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06" w:rsidRPr="00054663" w:rsidRDefault="00881A06" w:rsidP="00881A06">
      <w:pPr>
        <w:jc w:val="center"/>
        <w:rPr>
          <w:rFonts w:asciiTheme="majorHAnsi" w:hAnsiTheme="majorHAnsi"/>
          <w:bCs/>
          <w:sz w:val="24"/>
          <w:szCs w:val="24"/>
          <w:u w:val="single"/>
        </w:rPr>
      </w:pPr>
      <w:bookmarkStart w:id="0" w:name="_GoBack"/>
      <w:bookmarkEnd w:id="0"/>
    </w:p>
    <w:p w:rsidR="00BB0454" w:rsidRDefault="00BB0454" w:rsidP="00881A06">
      <w:pPr>
        <w:rPr>
          <w:rFonts w:asciiTheme="majorHAnsi" w:hAnsiTheme="majorHAnsi"/>
          <w:b/>
          <w:bCs/>
          <w:sz w:val="24"/>
          <w:szCs w:val="24"/>
        </w:rPr>
      </w:pPr>
    </w:p>
    <w:p w:rsidR="0050464D" w:rsidRDefault="0050464D" w:rsidP="00881A06">
      <w:pPr>
        <w:rPr>
          <w:rFonts w:asciiTheme="majorHAnsi" w:hAnsiTheme="majorHAnsi"/>
          <w:bCs/>
          <w:sz w:val="24"/>
          <w:szCs w:val="24"/>
          <w:u w:val="single"/>
        </w:rPr>
      </w:pPr>
      <w:r w:rsidRPr="00F1795D">
        <w:rPr>
          <w:rFonts w:asciiTheme="majorHAnsi" w:hAnsiTheme="majorHAnsi"/>
          <w:b/>
          <w:bCs/>
          <w:sz w:val="24"/>
          <w:szCs w:val="24"/>
        </w:rPr>
        <w:t>Agrar</w:t>
      </w:r>
      <w:r>
        <w:rPr>
          <w:rFonts w:asciiTheme="majorHAnsi" w:hAnsiTheme="majorHAnsi"/>
          <w:b/>
          <w:bCs/>
          <w:sz w:val="24"/>
          <w:szCs w:val="24"/>
        </w:rPr>
        <w:t>marktstrukturgesetz (AgrarMSG)</w:t>
      </w:r>
      <w:r w:rsidRPr="0050464D">
        <w:rPr>
          <w:rFonts w:asciiTheme="majorHAnsi" w:hAnsiTheme="majorHAnsi"/>
          <w:b/>
          <w:bCs/>
          <w:sz w:val="24"/>
          <w:szCs w:val="24"/>
        </w:rPr>
        <w:t xml:space="preserve"> </w:t>
      </w:r>
      <w:r>
        <w:rPr>
          <w:rFonts w:asciiTheme="majorHAnsi" w:hAnsiTheme="majorHAnsi"/>
          <w:b/>
          <w:bCs/>
          <w:sz w:val="24"/>
          <w:szCs w:val="24"/>
        </w:rPr>
        <w:t xml:space="preserve">/ </w:t>
      </w:r>
      <w:r w:rsidRPr="00F1795D">
        <w:rPr>
          <w:rFonts w:asciiTheme="majorHAnsi" w:hAnsiTheme="majorHAnsi"/>
          <w:b/>
          <w:bCs/>
          <w:sz w:val="24"/>
          <w:szCs w:val="24"/>
        </w:rPr>
        <w:t>Agrarmarktstrukturverordnung (AgrarMSV)</w:t>
      </w:r>
      <w:r>
        <w:rPr>
          <w:rFonts w:asciiTheme="majorHAnsi" w:hAnsiTheme="majorHAnsi"/>
          <w:b/>
          <w:bCs/>
          <w:sz w:val="24"/>
          <w:szCs w:val="24"/>
        </w:rPr>
        <w:t xml:space="preserve"> </w:t>
      </w:r>
    </w:p>
    <w:p w:rsidR="0050464D" w:rsidRDefault="0050464D" w:rsidP="00881A06">
      <w:pPr>
        <w:rPr>
          <w:rFonts w:asciiTheme="majorHAnsi" w:hAnsiTheme="majorHAnsi"/>
          <w:bCs/>
          <w:sz w:val="24"/>
          <w:szCs w:val="24"/>
          <w:u w:val="single"/>
        </w:rPr>
      </w:pPr>
    </w:p>
    <w:tbl>
      <w:tblPr>
        <w:tblStyle w:val="Tabellen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276"/>
      </w:tblGrid>
      <w:tr w:rsidR="0050464D" w:rsidTr="006A4402">
        <w:trPr>
          <w:trHeight w:val="1255"/>
        </w:trPr>
        <w:tc>
          <w:tcPr>
            <w:tcW w:w="8222" w:type="dxa"/>
            <w:tcBorders>
              <w:top w:val="single" w:sz="12" w:space="0" w:color="auto"/>
              <w:bottom w:val="single" w:sz="12" w:space="0" w:color="auto"/>
            </w:tcBorders>
            <w:vAlign w:val="center"/>
          </w:tcPr>
          <w:p w:rsidR="0050464D" w:rsidRPr="00A61972" w:rsidRDefault="0050464D" w:rsidP="0050464D">
            <w:pPr>
              <w:spacing w:before="240"/>
              <w:jc w:val="center"/>
              <w:rPr>
                <w:rFonts w:asciiTheme="majorHAnsi" w:hAnsiTheme="majorHAnsi" w:cs="Arial"/>
                <w:b/>
                <w:sz w:val="28"/>
                <w:szCs w:val="28"/>
              </w:rPr>
            </w:pPr>
            <w:r w:rsidRPr="00A61972">
              <w:rPr>
                <w:rFonts w:asciiTheme="majorHAnsi" w:hAnsiTheme="majorHAnsi" w:cs="Arial"/>
                <w:b/>
                <w:sz w:val="28"/>
                <w:szCs w:val="28"/>
              </w:rPr>
              <w:t xml:space="preserve">INFOBLATT </w:t>
            </w:r>
          </w:p>
          <w:p w:rsidR="0050464D" w:rsidRPr="00A61972" w:rsidRDefault="0050464D" w:rsidP="0050464D">
            <w:pPr>
              <w:spacing w:before="240"/>
              <w:jc w:val="center"/>
              <w:rPr>
                <w:rFonts w:asciiTheme="majorHAnsi" w:hAnsiTheme="majorHAnsi" w:cs="Arial"/>
                <w:b/>
                <w:sz w:val="28"/>
                <w:szCs w:val="28"/>
              </w:rPr>
            </w:pPr>
            <w:r w:rsidRPr="00A61972">
              <w:rPr>
                <w:rFonts w:asciiTheme="majorHAnsi" w:hAnsiTheme="majorHAnsi" w:cs="Arial"/>
                <w:b/>
                <w:sz w:val="28"/>
                <w:szCs w:val="28"/>
              </w:rPr>
              <w:t>zur Anerkennung von Erzeugerorganisationen</w:t>
            </w:r>
          </w:p>
          <w:p w:rsidR="0050464D" w:rsidRPr="00BB0454" w:rsidRDefault="0050464D" w:rsidP="0050464D">
            <w:pPr>
              <w:jc w:val="center"/>
              <w:rPr>
                <w:rFonts w:asciiTheme="majorHAnsi" w:hAnsiTheme="majorHAnsi" w:cs="Arial"/>
                <w:b/>
                <w:spacing w:val="4"/>
                <w:sz w:val="16"/>
                <w:szCs w:val="16"/>
              </w:rPr>
            </w:pPr>
          </w:p>
        </w:tc>
        <w:tc>
          <w:tcPr>
            <w:tcW w:w="1276" w:type="dxa"/>
            <w:tcBorders>
              <w:top w:val="single" w:sz="12" w:space="0" w:color="auto"/>
              <w:bottom w:val="single" w:sz="12" w:space="0" w:color="auto"/>
            </w:tcBorders>
            <w:vAlign w:val="center"/>
          </w:tcPr>
          <w:p w:rsidR="0050464D" w:rsidRPr="00A61972" w:rsidRDefault="0050464D" w:rsidP="00A61972">
            <w:pPr>
              <w:rPr>
                <w:rFonts w:cs="Arial"/>
                <w:b/>
                <w:spacing w:val="4"/>
                <w:sz w:val="16"/>
                <w:szCs w:val="16"/>
              </w:rPr>
            </w:pPr>
            <w:r w:rsidRPr="00A61972">
              <w:rPr>
                <w:rFonts w:cs="Arial"/>
                <w:b/>
                <w:noProof/>
                <w:sz w:val="16"/>
                <w:szCs w:val="16"/>
              </w:rPr>
              <w:drawing>
                <wp:anchor distT="0" distB="0" distL="114300" distR="114300" simplePos="0" relativeHeight="251659264" behindDoc="0" locked="0" layoutInCell="1" allowOverlap="1">
                  <wp:simplePos x="0" y="0"/>
                  <wp:positionH relativeFrom="margin">
                    <wp:posOffset>1905</wp:posOffset>
                  </wp:positionH>
                  <wp:positionV relativeFrom="margin">
                    <wp:posOffset>36195</wp:posOffset>
                  </wp:positionV>
                  <wp:extent cx="609600" cy="789940"/>
                  <wp:effectExtent l="19050" t="0" r="0" b="0"/>
                  <wp:wrapSquare wrapText="bothSides"/>
                  <wp:docPr id="5" name="Bild 2" descr="Löwe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öwe_farbig"/>
                          <pic:cNvPicPr>
                            <a:picLocks noChangeAspect="1" noChangeArrowheads="1"/>
                          </pic:cNvPicPr>
                        </pic:nvPicPr>
                        <pic:blipFill>
                          <a:blip r:embed="rId8" cstate="print"/>
                          <a:srcRect/>
                          <a:stretch>
                            <a:fillRect/>
                          </a:stretch>
                        </pic:blipFill>
                        <pic:spPr bwMode="auto">
                          <a:xfrm>
                            <a:off x="0" y="0"/>
                            <a:ext cx="609600" cy="789940"/>
                          </a:xfrm>
                          <a:prstGeom prst="rect">
                            <a:avLst/>
                          </a:prstGeom>
                          <a:noFill/>
                          <a:ln w="9525">
                            <a:noFill/>
                            <a:miter lim="800000"/>
                            <a:headEnd/>
                            <a:tailEnd/>
                          </a:ln>
                        </pic:spPr>
                      </pic:pic>
                    </a:graphicData>
                  </a:graphic>
                </wp:anchor>
              </w:drawing>
            </w:r>
          </w:p>
        </w:tc>
      </w:tr>
    </w:tbl>
    <w:p w:rsidR="0050464D" w:rsidRDefault="0050464D" w:rsidP="0050464D">
      <w:pPr>
        <w:autoSpaceDE w:val="0"/>
        <w:autoSpaceDN w:val="0"/>
        <w:adjustRightInd w:val="0"/>
        <w:jc w:val="both"/>
        <w:rPr>
          <w:rFonts w:cs="Arial"/>
        </w:rPr>
      </w:pPr>
    </w:p>
    <w:p w:rsidR="00A639B0" w:rsidRPr="00054663" w:rsidRDefault="00A639B0" w:rsidP="00881A06">
      <w:pPr>
        <w:rPr>
          <w:rFonts w:asciiTheme="majorHAnsi" w:hAnsiTheme="majorHAnsi"/>
          <w:bCs/>
          <w:sz w:val="24"/>
          <w:szCs w:val="24"/>
          <w:u w:val="single"/>
        </w:rPr>
      </w:pPr>
    </w:p>
    <w:p w:rsidR="00881A06" w:rsidRPr="00585774" w:rsidRDefault="00881A06" w:rsidP="00881A06">
      <w:pPr>
        <w:rPr>
          <w:rFonts w:asciiTheme="majorHAnsi" w:hAnsiTheme="majorHAnsi"/>
          <w:b/>
          <w:bCs/>
          <w:color w:val="0070C0"/>
          <w:sz w:val="28"/>
          <w:szCs w:val="28"/>
        </w:rPr>
      </w:pPr>
      <w:r w:rsidRPr="00585774">
        <w:rPr>
          <w:rFonts w:asciiTheme="majorHAnsi" w:hAnsiTheme="majorHAnsi"/>
          <w:b/>
          <w:bCs/>
          <w:color w:val="0070C0"/>
          <w:sz w:val="28"/>
          <w:szCs w:val="28"/>
        </w:rPr>
        <w:t>Zielsetzung der Erzeugerorgani</w:t>
      </w:r>
      <w:r w:rsidR="00585774">
        <w:rPr>
          <w:rFonts w:asciiTheme="majorHAnsi" w:hAnsiTheme="majorHAnsi"/>
          <w:b/>
          <w:bCs/>
          <w:color w:val="0070C0"/>
          <w:sz w:val="28"/>
          <w:szCs w:val="28"/>
        </w:rPr>
        <w:t>sationen</w:t>
      </w:r>
    </w:p>
    <w:p w:rsidR="00881A06" w:rsidRPr="008A60F7" w:rsidRDefault="00881A06" w:rsidP="00881A06">
      <w:pPr>
        <w:rPr>
          <w:rFonts w:asciiTheme="majorHAnsi" w:hAnsiTheme="majorHAnsi" w:cs="Arial"/>
          <w:bCs/>
          <w:sz w:val="18"/>
          <w:szCs w:val="18"/>
        </w:rPr>
      </w:pPr>
    </w:p>
    <w:p w:rsidR="00881A06" w:rsidRPr="00054663" w:rsidRDefault="00881A06" w:rsidP="00881A06">
      <w:pPr>
        <w:rPr>
          <w:rFonts w:asciiTheme="majorHAnsi" w:hAnsiTheme="majorHAnsi" w:cs="Arial"/>
          <w:bCs/>
          <w:sz w:val="24"/>
          <w:szCs w:val="24"/>
        </w:rPr>
      </w:pPr>
      <w:r w:rsidRPr="00054663">
        <w:rPr>
          <w:rFonts w:asciiTheme="majorHAnsi" w:hAnsiTheme="majorHAnsi" w:cs="Arial"/>
          <w:bCs/>
          <w:sz w:val="24"/>
          <w:szCs w:val="24"/>
        </w:rPr>
        <w:t>Jede Erzeugerorganisation muss mindesten eines der folgenden Ziele ganz oder teilweise verfolgen: (§ 8 AgrarMSV)</w:t>
      </w:r>
    </w:p>
    <w:p w:rsidR="00881A06" w:rsidRPr="00054663" w:rsidRDefault="00881A06" w:rsidP="00881A06">
      <w:pPr>
        <w:pStyle w:val="Listenabsatz"/>
        <w:numPr>
          <w:ilvl w:val="0"/>
          <w:numId w:val="2"/>
        </w:numPr>
        <w:spacing w:before="120"/>
        <w:ind w:left="714" w:hanging="357"/>
        <w:contextualSpacing w:val="0"/>
        <w:rPr>
          <w:rFonts w:asciiTheme="majorHAnsi" w:hAnsiTheme="majorHAnsi" w:cs="Arial"/>
          <w:bCs/>
          <w:sz w:val="24"/>
          <w:szCs w:val="24"/>
        </w:rPr>
      </w:pPr>
      <w:r w:rsidRPr="00054663">
        <w:rPr>
          <w:rFonts w:asciiTheme="majorHAnsi" w:hAnsiTheme="majorHAnsi" w:cs="Arial"/>
          <w:bCs/>
          <w:sz w:val="24"/>
          <w:szCs w:val="24"/>
        </w:rPr>
        <w:t>Sicherstellung einer planvollen und insbesondere in quantitativer und qualitativer Hinsicht nachfragegerechter Erzeugung,</w:t>
      </w:r>
    </w:p>
    <w:p w:rsidR="00881A06" w:rsidRPr="00054663" w:rsidRDefault="00881A06" w:rsidP="00881A06">
      <w:pPr>
        <w:pStyle w:val="Listenabsatz"/>
        <w:numPr>
          <w:ilvl w:val="0"/>
          <w:numId w:val="2"/>
        </w:numPr>
        <w:spacing w:before="120"/>
        <w:ind w:left="714" w:hanging="357"/>
        <w:contextualSpacing w:val="0"/>
        <w:rPr>
          <w:rFonts w:asciiTheme="majorHAnsi" w:hAnsiTheme="majorHAnsi" w:cs="Arial"/>
          <w:bCs/>
          <w:sz w:val="24"/>
          <w:szCs w:val="24"/>
        </w:rPr>
      </w:pPr>
      <w:r w:rsidRPr="00054663">
        <w:rPr>
          <w:rFonts w:asciiTheme="majorHAnsi" w:hAnsiTheme="majorHAnsi" w:cs="Arial"/>
          <w:bCs/>
          <w:sz w:val="24"/>
          <w:szCs w:val="24"/>
        </w:rPr>
        <w:t xml:space="preserve">Bündelung des Angebots und Vermarktung der Erzeugung ihrer Mitglieder, </w:t>
      </w:r>
    </w:p>
    <w:p w:rsidR="00881A06" w:rsidRPr="00054663" w:rsidRDefault="00881A06" w:rsidP="00881A06">
      <w:pPr>
        <w:pStyle w:val="Listenabsatz"/>
        <w:numPr>
          <w:ilvl w:val="0"/>
          <w:numId w:val="2"/>
        </w:numPr>
        <w:spacing w:before="120"/>
        <w:ind w:left="714" w:hanging="357"/>
        <w:contextualSpacing w:val="0"/>
        <w:rPr>
          <w:rFonts w:asciiTheme="majorHAnsi" w:hAnsiTheme="majorHAnsi" w:cs="Arial"/>
          <w:bCs/>
          <w:sz w:val="24"/>
          <w:szCs w:val="24"/>
        </w:rPr>
      </w:pPr>
      <w:r w:rsidRPr="00054663">
        <w:rPr>
          <w:rFonts w:asciiTheme="majorHAnsi" w:hAnsiTheme="majorHAnsi" w:cs="Arial"/>
          <w:bCs/>
          <w:sz w:val="24"/>
          <w:szCs w:val="24"/>
        </w:rPr>
        <w:t>Verringerung der Produktionskosten und Stabilisierung der Erzeugerpreise.</w:t>
      </w:r>
    </w:p>
    <w:p w:rsidR="00881A06" w:rsidRPr="00054663" w:rsidRDefault="00881A06" w:rsidP="00881A06">
      <w:pPr>
        <w:rPr>
          <w:rFonts w:asciiTheme="majorHAnsi" w:hAnsiTheme="majorHAnsi"/>
          <w:b/>
          <w:bCs/>
          <w:sz w:val="24"/>
          <w:szCs w:val="24"/>
        </w:rPr>
      </w:pPr>
    </w:p>
    <w:p w:rsidR="00881A06" w:rsidRPr="00585774" w:rsidRDefault="00881A06" w:rsidP="00881A06">
      <w:pPr>
        <w:rPr>
          <w:rFonts w:asciiTheme="majorHAnsi" w:hAnsiTheme="majorHAnsi"/>
          <w:b/>
          <w:bCs/>
          <w:color w:val="0070C0"/>
          <w:sz w:val="28"/>
          <w:szCs w:val="28"/>
        </w:rPr>
      </w:pPr>
      <w:r w:rsidRPr="00585774">
        <w:rPr>
          <w:rFonts w:asciiTheme="majorHAnsi" w:hAnsiTheme="majorHAnsi"/>
          <w:b/>
          <w:bCs/>
          <w:color w:val="0070C0"/>
          <w:sz w:val="28"/>
          <w:szCs w:val="28"/>
        </w:rPr>
        <w:t>Rechtspersönlichkeit</w:t>
      </w:r>
    </w:p>
    <w:p w:rsidR="00881A06" w:rsidRPr="008A60F7" w:rsidRDefault="00881A06" w:rsidP="00881A06">
      <w:pPr>
        <w:rPr>
          <w:rFonts w:asciiTheme="majorHAnsi" w:hAnsiTheme="majorHAnsi"/>
          <w:bCs/>
          <w:sz w:val="18"/>
          <w:szCs w:val="18"/>
        </w:rPr>
      </w:pP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Eine Erzeugerorganisation muss eine juristische Person des Privatrechts oder des öffentlichen Rechts oder eine Personenvereinigung des Privatrechts sein</w:t>
      </w:r>
      <w:r w:rsidR="00241AF9">
        <w:rPr>
          <w:rFonts w:asciiTheme="majorHAnsi" w:hAnsiTheme="majorHAnsi"/>
          <w:bCs/>
          <w:sz w:val="24"/>
          <w:szCs w:val="24"/>
        </w:rPr>
        <w:t>. (§3 AgrarMSV)</w:t>
      </w:r>
    </w:p>
    <w:p w:rsidR="00881A06" w:rsidRPr="00054663" w:rsidRDefault="00881A06" w:rsidP="00881A06">
      <w:pPr>
        <w:rPr>
          <w:rFonts w:asciiTheme="majorHAnsi" w:hAnsiTheme="majorHAnsi"/>
          <w:b/>
          <w:bCs/>
          <w:sz w:val="24"/>
          <w:szCs w:val="24"/>
        </w:rPr>
      </w:pPr>
    </w:p>
    <w:p w:rsidR="00881A06" w:rsidRPr="001F3ECD" w:rsidRDefault="00881A06" w:rsidP="00881A06">
      <w:pPr>
        <w:rPr>
          <w:rFonts w:asciiTheme="majorHAnsi" w:hAnsiTheme="majorHAnsi"/>
          <w:b/>
          <w:bCs/>
          <w:color w:val="0070C0"/>
          <w:sz w:val="28"/>
          <w:szCs w:val="28"/>
        </w:rPr>
      </w:pPr>
      <w:r w:rsidRPr="001F3ECD">
        <w:rPr>
          <w:rFonts w:asciiTheme="majorHAnsi" w:hAnsiTheme="majorHAnsi"/>
          <w:b/>
          <w:bCs/>
          <w:color w:val="0070C0"/>
          <w:sz w:val="28"/>
          <w:szCs w:val="28"/>
        </w:rPr>
        <w:t>Mitgliedschaft</w:t>
      </w:r>
    </w:p>
    <w:p w:rsidR="00881A06" w:rsidRPr="008A60F7" w:rsidRDefault="00881A06" w:rsidP="00881A06">
      <w:pPr>
        <w:rPr>
          <w:rFonts w:asciiTheme="majorHAnsi" w:hAnsiTheme="majorHAnsi"/>
          <w:bCs/>
          <w:sz w:val="18"/>
          <w:szCs w:val="18"/>
        </w:rPr>
      </w:pPr>
    </w:p>
    <w:p w:rsidR="00BA08F8" w:rsidRDefault="00881A06" w:rsidP="004426BC">
      <w:pPr>
        <w:spacing w:after="120"/>
        <w:rPr>
          <w:rFonts w:asciiTheme="majorHAnsi" w:hAnsiTheme="majorHAnsi"/>
          <w:bCs/>
          <w:sz w:val="24"/>
          <w:szCs w:val="24"/>
        </w:rPr>
      </w:pPr>
      <w:r w:rsidRPr="00054663">
        <w:rPr>
          <w:rFonts w:asciiTheme="majorHAnsi" w:hAnsiTheme="majorHAnsi"/>
          <w:bCs/>
          <w:sz w:val="24"/>
          <w:szCs w:val="24"/>
        </w:rPr>
        <w:t>Mitglied</w:t>
      </w:r>
      <w:r w:rsidR="00585774">
        <w:rPr>
          <w:rFonts w:asciiTheme="majorHAnsi" w:hAnsiTheme="majorHAnsi"/>
          <w:bCs/>
          <w:sz w:val="24"/>
          <w:szCs w:val="24"/>
        </w:rPr>
        <w:t xml:space="preserve"> in einer </w:t>
      </w:r>
      <w:r w:rsidRPr="00054663">
        <w:rPr>
          <w:rFonts w:asciiTheme="majorHAnsi" w:hAnsiTheme="majorHAnsi"/>
          <w:bCs/>
          <w:sz w:val="24"/>
          <w:szCs w:val="24"/>
        </w:rPr>
        <w:t xml:space="preserve">Erzeugerorganisation können nur Erzeuger </w:t>
      </w:r>
      <w:r w:rsidR="00585774">
        <w:rPr>
          <w:rFonts w:asciiTheme="majorHAnsi" w:hAnsiTheme="majorHAnsi"/>
          <w:bCs/>
          <w:sz w:val="24"/>
          <w:szCs w:val="24"/>
        </w:rPr>
        <w:t>von Agrar-Ur</w:t>
      </w:r>
      <w:r w:rsidR="00F825FC">
        <w:rPr>
          <w:rFonts w:asciiTheme="majorHAnsi" w:hAnsiTheme="majorHAnsi"/>
          <w:bCs/>
          <w:sz w:val="24"/>
          <w:szCs w:val="24"/>
        </w:rPr>
        <w:t>-E</w:t>
      </w:r>
      <w:r w:rsidR="00585774">
        <w:rPr>
          <w:rFonts w:asciiTheme="majorHAnsi" w:hAnsiTheme="majorHAnsi"/>
          <w:bCs/>
          <w:sz w:val="24"/>
          <w:szCs w:val="24"/>
        </w:rPr>
        <w:t xml:space="preserve">rzeugnissen </w:t>
      </w:r>
      <w:r w:rsidRPr="00054663">
        <w:rPr>
          <w:rFonts w:asciiTheme="majorHAnsi" w:hAnsiTheme="majorHAnsi"/>
          <w:bCs/>
          <w:sz w:val="24"/>
          <w:szCs w:val="24"/>
        </w:rPr>
        <w:t xml:space="preserve">sein. </w:t>
      </w:r>
      <w:r w:rsidR="00585774">
        <w:rPr>
          <w:rFonts w:asciiTheme="majorHAnsi" w:hAnsiTheme="majorHAnsi"/>
          <w:bCs/>
          <w:sz w:val="24"/>
          <w:szCs w:val="24"/>
        </w:rPr>
        <w:t xml:space="preserve"> </w:t>
      </w:r>
      <w:r w:rsidR="001F3ECD">
        <w:rPr>
          <w:rFonts w:asciiTheme="majorHAnsi" w:hAnsiTheme="majorHAnsi"/>
          <w:bCs/>
          <w:sz w:val="24"/>
          <w:szCs w:val="24"/>
        </w:rPr>
        <w:t xml:space="preserve">Ergänzend </w:t>
      </w:r>
      <w:r w:rsidR="00BA08F8">
        <w:rPr>
          <w:rFonts w:asciiTheme="majorHAnsi" w:hAnsiTheme="majorHAnsi"/>
          <w:bCs/>
          <w:sz w:val="24"/>
          <w:szCs w:val="24"/>
        </w:rPr>
        <w:t>können auch Agrar-Verarbeitungserzeugnisse, die vom Erzeuger oder Erzeugerorganisation aus Agrar-Ur-Erzeugnissen hergestellt werden</w:t>
      </w:r>
      <w:r w:rsidR="00955CB7">
        <w:rPr>
          <w:rFonts w:asciiTheme="majorHAnsi" w:hAnsiTheme="majorHAnsi"/>
          <w:bCs/>
          <w:sz w:val="24"/>
          <w:szCs w:val="24"/>
        </w:rPr>
        <w:t>, Berücksichtigung finden</w:t>
      </w:r>
      <w:r w:rsidR="001F3ECD">
        <w:rPr>
          <w:rFonts w:asciiTheme="majorHAnsi" w:hAnsiTheme="majorHAnsi"/>
          <w:bCs/>
          <w:sz w:val="24"/>
          <w:szCs w:val="24"/>
        </w:rPr>
        <w:t>. Die Voraussetzung</w:t>
      </w:r>
      <w:r w:rsidR="004426BC">
        <w:rPr>
          <w:rFonts w:asciiTheme="majorHAnsi" w:hAnsiTheme="majorHAnsi"/>
          <w:bCs/>
          <w:sz w:val="24"/>
          <w:szCs w:val="24"/>
        </w:rPr>
        <w:t xml:space="preserve"> ist</w:t>
      </w:r>
      <w:r w:rsidR="001F3ECD">
        <w:rPr>
          <w:rFonts w:asciiTheme="majorHAnsi" w:hAnsiTheme="majorHAnsi"/>
          <w:bCs/>
          <w:sz w:val="24"/>
          <w:szCs w:val="24"/>
        </w:rPr>
        <w:t xml:space="preserve">, dass beide </w:t>
      </w:r>
      <w:r w:rsidR="0069034D">
        <w:rPr>
          <w:rFonts w:asciiTheme="majorHAnsi" w:hAnsiTheme="majorHAnsi"/>
          <w:bCs/>
          <w:sz w:val="24"/>
          <w:szCs w:val="24"/>
        </w:rPr>
        <w:t>Erzeugnisgruppen</w:t>
      </w:r>
      <w:r w:rsidR="001F3ECD">
        <w:rPr>
          <w:rFonts w:asciiTheme="majorHAnsi" w:hAnsiTheme="majorHAnsi"/>
          <w:bCs/>
          <w:sz w:val="24"/>
          <w:szCs w:val="24"/>
        </w:rPr>
        <w:t xml:space="preserve"> unter den von der Erzeugerorganisation abgedeckten Erzeugnisbereich fallen. </w:t>
      </w:r>
      <w:r w:rsidR="00ED0A67" w:rsidRPr="00054663">
        <w:rPr>
          <w:rFonts w:asciiTheme="majorHAnsi" w:hAnsiTheme="majorHAnsi"/>
          <w:bCs/>
          <w:sz w:val="24"/>
          <w:szCs w:val="24"/>
        </w:rPr>
        <w:t>(§9 AgrarMSV</w:t>
      </w:r>
      <w:r w:rsidR="00ED0A67">
        <w:rPr>
          <w:rFonts w:asciiTheme="majorHAnsi" w:hAnsiTheme="majorHAnsi"/>
          <w:bCs/>
          <w:sz w:val="24"/>
          <w:szCs w:val="24"/>
        </w:rPr>
        <w:t>, Abs.1</w:t>
      </w:r>
      <w:r w:rsidR="00ED0A67" w:rsidRPr="00054663">
        <w:rPr>
          <w:rFonts w:asciiTheme="majorHAnsi" w:hAnsiTheme="majorHAnsi"/>
          <w:bCs/>
          <w:sz w:val="24"/>
          <w:szCs w:val="24"/>
        </w:rPr>
        <w:t>)</w:t>
      </w:r>
    </w:p>
    <w:p w:rsidR="00881A06" w:rsidRPr="00054663" w:rsidRDefault="00955CB7" w:rsidP="00881A06">
      <w:pPr>
        <w:rPr>
          <w:rFonts w:asciiTheme="majorHAnsi" w:hAnsiTheme="majorHAnsi"/>
          <w:bCs/>
          <w:sz w:val="24"/>
          <w:szCs w:val="24"/>
        </w:rPr>
      </w:pPr>
      <w:r>
        <w:rPr>
          <w:rFonts w:asciiTheme="majorHAnsi" w:hAnsiTheme="majorHAnsi"/>
          <w:bCs/>
          <w:sz w:val="24"/>
          <w:szCs w:val="24"/>
        </w:rPr>
        <w:t>„</w:t>
      </w:r>
      <w:r w:rsidR="00881A06" w:rsidRPr="00054663">
        <w:rPr>
          <w:rFonts w:asciiTheme="majorHAnsi" w:hAnsiTheme="majorHAnsi"/>
          <w:bCs/>
          <w:sz w:val="24"/>
          <w:szCs w:val="24"/>
        </w:rPr>
        <w:t>Inaktiv</w:t>
      </w:r>
      <w:r>
        <w:rPr>
          <w:rFonts w:asciiTheme="majorHAnsi" w:hAnsiTheme="majorHAnsi"/>
          <w:bCs/>
          <w:sz w:val="24"/>
          <w:szCs w:val="24"/>
        </w:rPr>
        <w:t xml:space="preserve">“ gewordene </w:t>
      </w:r>
      <w:r w:rsidR="00881A06" w:rsidRPr="00054663">
        <w:rPr>
          <w:rFonts w:asciiTheme="majorHAnsi" w:hAnsiTheme="majorHAnsi"/>
          <w:bCs/>
          <w:sz w:val="24"/>
          <w:szCs w:val="24"/>
        </w:rPr>
        <w:t>Mitglieder können die Mitgliedschaft behalten, wenn die Satzung vorsieht, dass die aktiven Mitglieder erforderliche Mehrheit der Stimmrechte in den Organen der Erzeugerorganisation besitzen. (§9 AgrarMSV</w:t>
      </w:r>
      <w:r w:rsidR="00ED0A67">
        <w:rPr>
          <w:rFonts w:asciiTheme="majorHAnsi" w:hAnsiTheme="majorHAnsi"/>
          <w:bCs/>
          <w:sz w:val="24"/>
          <w:szCs w:val="24"/>
        </w:rPr>
        <w:t>, Abs.3</w:t>
      </w:r>
      <w:r w:rsidR="00881A06" w:rsidRPr="00054663">
        <w:rPr>
          <w:rFonts w:asciiTheme="majorHAnsi" w:hAnsiTheme="majorHAnsi"/>
          <w:bCs/>
          <w:sz w:val="24"/>
          <w:szCs w:val="24"/>
        </w:rPr>
        <w:t>)</w:t>
      </w:r>
    </w:p>
    <w:p w:rsidR="00881A06" w:rsidRPr="00054663" w:rsidRDefault="00881A06" w:rsidP="00881A06">
      <w:pPr>
        <w:pStyle w:val="Listenabsatz"/>
        <w:rPr>
          <w:rFonts w:asciiTheme="majorHAnsi" w:hAnsiTheme="majorHAnsi"/>
          <w:bCs/>
          <w:sz w:val="24"/>
          <w:szCs w:val="24"/>
        </w:rPr>
      </w:pPr>
    </w:p>
    <w:p w:rsidR="00881A06" w:rsidRPr="004426BC" w:rsidRDefault="00881A06" w:rsidP="00881A06">
      <w:pPr>
        <w:rPr>
          <w:rFonts w:asciiTheme="majorHAnsi" w:hAnsiTheme="majorHAnsi"/>
          <w:b/>
          <w:bCs/>
          <w:color w:val="0070C0"/>
          <w:sz w:val="28"/>
          <w:szCs w:val="28"/>
        </w:rPr>
      </w:pPr>
      <w:r w:rsidRPr="004426BC">
        <w:rPr>
          <w:rFonts w:asciiTheme="majorHAnsi" w:hAnsiTheme="majorHAnsi"/>
          <w:b/>
          <w:bCs/>
          <w:color w:val="0070C0"/>
          <w:sz w:val="28"/>
          <w:szCs w:val="28"/>
        </w:rPr>
        <w:t>Mindestmitgliederzahl</w:t>
      </w:r>
    </w:p>
    <w:p w:rsidR="00881A06" w:rsidRPr="008A60F7" w:rsidRDefault="00881A06" w:rsidP="00881A06">
      <w:pPr>
        <w:rPr>
          <w:rFonts w:asciiTheme="majorHAnsi" w:hAnsiTheme="majorHAnsi"/>
          <w:bCs/>
          <w:sz w:val="18"/>
          <w:szCs w:val="18"/>
        </w:rPr>
      </w:pP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Mindestens 5 Mitglieder</w:t>
      </w:r>
      <w:r w:rsidR="004426BC">
        <w:rPr>
          <w:rFonts w:asciiTheme="majorHAnsi" w:hAnsiTheme="majorHAnsi"/>
          <w:bCs/>
          <w:sz w:val="24"/>
          <w:szCs w:val="24"/>
        </w:rPr>
        <w:t>.</w:t>
      </w:r>
      <w:r w:rsidRPr="00054663">
        <w:rPr>
          <w:rFonts w:asciiTheme="majorHAnsi" w:hAnsiTheme="majorHAnsi"/>
          <w:bCs/>
          <w:sz w:val="24"/>
          <w:szCs w:val="24"/>
        </w:rPr>
        <w:t xml:space="preserve"> (§ 10 AgrarMSV</w:t>
      </w:r>
      <w:r w:rsidR="00ED0A67">
        <w:rPr>
          <w:rFonts w:asciiTheme="majorHAnsi" w:hAnsiTheme="majorHAnsi"/>
          <w:bCs/>
          <w:sz w:val="24"/>
          <w:szCs w:val="24"/>
        </w:rPr>
        <w:t>, Abs.1</w:t>
      </w:r>
      <w:r w:rsidRPr="00054663">
        <w:rPr>
          <w:rFonts w:asciiTheme="majorHAnsi" w:hAnsiTheme="majorHAnsi"/>
          <w:bCs/>
          <w:sz w:val="24"/>
          <w:szCs w:val="24"/>
        </w:rPr>
        <w:t>)</w:t>
      </w:r>
    </w:p>
    <w:p w:rsidR="00881A06" w:rsidRPr="00054663" w:rsidRDefault="00881A06" w:rsidP="00881A06">
      <w:pPr>
        <w:rPr>
          <w:rFonts w:asciiTheme="majorHAnsi" w:hAnsiTheme="majorHAnsi"/>
          <w:bCs/>
          <w:sz w:val="24"/>
          <w:szCs w:val="24"/>
        </w:rPr>
      </w:pPr>
    </w:p>
    <w:p w:rsidR="00881A06" w:rsidRPr="004426BC" w:rsidRDefault="00881A06" w:rsidP="00881A06">
      <w:pPr>
        <w:rPr>
          <w:rFonts w:asciiTheme="majorHAnsi" w:hAnsiTheme="majorHAnsi"/>
          <w:b/>
          <w:bCs/>
          <w:color w:val="0070C0"/>
          <w:sz w:val="28"/>
          <w:szCs w:val="28"/>
        </w:rPr>
      </w:pPr>
      <w:r w:rsidRPr="004426BC">
        <w:rPr>
          <w:rFonts w:asciiTheme="majorHAnsi" w:hAnsiTheme="majorHAnsi"/>
          <w:b/>
          <w:bCs/>
          <w:color w:val="0070C0"/>
          <w:sz w:val="28"/>
          <w:szCs w:val="28"/>
        </w:rPr>
        <w:t>Mindestanbaufläche bzw. Mindesterzeugungsmenge</w:t>
      </w:r>
    </w:p>
    <w:p w:rsidR="00881A06" w:rsidRPr="008A60F7" w:rsidRDefault="00881A06" w:rsidP="00881A06">
      <w:pPr>
        <w:rPr>
          <w:rFonts w:asciiTheme="majorHAnsi" w:hAnsiTheme="majorHAnsi"/>
          <w:bCs/>
          <w:sz w:val="18"/>
          <w:szCs w:val="18"/>
        </w:rPr>
      </w:pPr>
    </w:p>
    <w:p w:rsidR="00541A2C" w:rsidRDefault="004426BC" w:rsidP="00881A06">
      <w:pPr>
        <w:rPr>
          <w:rFonts w:asciiTheme="majorHAnsi" w:hAnsiTheme="majorHAnsi"/>
          <w:bCs/>
          <w:sz w:val="24"/>
          <w:szCs w:val="24"/>
        </w:rPr>
      </w:pPr>
      <w:r>
        <w:rPr>
          <w:rFonts w:asciiTheme="majorHAnsi" w:hAnsiTheme="majorHAnsi"/>
          <w:bCs/>
          <w:sz w:val="24"/>
          <w:szCs w:val="24"/>
        </w:rPr>
        <w:t xml:space="preserve">Grundsätzlich liegen </w:t>
      </w:r>
      <w:r w:rsidRPr="00955CB7">
        <w:rPr>
          <w:rFonts w:asciiTheme="majorHAnsi" w:hAnsiTheme="majorHAnsi"/>
          <w:bCs/>
          <w:sz w:val="24"/>
          <w:szCs w:val="24"/>
        </w:rPr>
        <w:t xml:space="preserve">keine </w:t>
      </w:r>
      <w:r>
        <w:rPr>
          <w:rFonts w:asciiTheme="majorHAnsi" w:hAnsiTheme="majorHAnsi"/>
          <w:bCs/>
          <w:sz w:val="24"/>
          <w:szCs w:val="24"/>
        </w:rPr>
        <w:t>Vorgaben bzgl. der Mindestmengen vor.</w:t>
      </w:r>
      <w:r w:rsidR="00ED0A67">
        <w:rPr>
          <w:rFonts w:asciiTheme="majorHAnsi" w:hAnsiTheme="majorHAnsi"/>
          <w:bCs/>
          <w:sz w:val="24"/>
          <w:szCs w:val="24"/>
        </w:rPr>
        <w:t xml:space="preserve"> Die </w:t>
      </w:r>
      <w:r w:rsidR="00881A06" w:rsidRPr="00054663">
        <w:rPr>
          <w:rFonts w:asciiTheme="majorHAnsi" w:hAnsiTheme="majorHAnsi"/>
          <w:bCs/>
          <w:sz w:val="24"/>
          <w:szCs w:val="24"/>
        </w:rPr>
        <w:t>Ausnahme</w:t>
      </w:r>
      <w:r w:rsidR="00ED0A67">
        <w:rPr>
          <w:rFonts w:asciiTheme="majorHAnsi" w:hAnsiTheme="majorHAnsi"/>
          <w:bCs/>
          <w:sz w:val="24"/>
          <w:szCs w:val="24"/>
        </w:rPr>
        <w:t xml:space="preserve"> ist der </w:t>
      </w:r>
      <w:r w:rsidR="00881A06" w:rsidRPr="00054663">
        <w:rPr>
          <w:rFonts w:asciiTheme="majorHAnsi" w:hAnsiTheme="majorHAnsi"/>
          <w:bCs/>
          <w:sz w:val="24"/>
          <w:szCs w:val="24"/>
        </w:rPr>
        <w:t>Erzeugnisbereich Wein</w:t>
      </w:r>
      <w:r w:rsidR="00ED0A67">
        <w:rPr>
          <w:rFonts w:asciiTheme="majorHAnsi" w:hAnsiTheme="majorHAnsi"/>
          <w:bCs/>
          <w:sz w:val="24"/>
          <w:szCs w:val="24"/>
        </w:rPr>
        <w:t>. Hier</w:t>
      </w:r>
      <w:r w:rsidR="00541A2C">
        <w:rPr>
          <w:rFonts w:asciiTheme="majorHAnsi" w:hAnsiTheme="majorHAnsi"/>
          <w:bCs/>
          <w:sz w:val="24"/>
          <w:szCs w:val="24"/>
        </w:rPr>
        <w:t xml:space="preserve"> liegt die </w:t>
      </w:r>
      <w:r w:rsidR="00881A06" w:rsidRPr="00054663">
        <w:rPr>
          <w:rFonts w:asciiTheme="majorHAnsi" w:hAnsiTheme="majorHAnsi"/>
          <w:bCs/>
          <w:sz w:val="24"/>
          <w:szCs w:val="24"/>
        </w:rPr>
        <w:t xml:space="preserve">Mindestanbaufläche </w:t>
      </w:r>
      <w:r w:rsidR="00ED0A67">
        <w:rPr>
          <w:rFonts w:asciiTheme="majorHAnsi" w:hAnsiTheme="majorHAnsi"/>
          <w:bCs/>
          <w:sz w:val="24"/>
          <w:szCs w:val="24"/>
        </w:rPr>
        <w:t xml:space="preserve">in Hessen </w:t>
      </w:r>
      <w:r w:rsidR="00541A2C">
        <w:rPr>
          <w:rFonts w:asciiTheme="majorHAnsi" w:hAnsiTheme="majorHAnsi"/>
          <w:bCs/>
          <w:sz w:val="24"/>
          <w:szCs w:val="24"/>
        </w:rPr>
        <w:t xml:space="preserve">bei 30 </w:t>
      </w:r>
      <w:r w:rsidR="00ED0A67">
        <w:rPr>
          <w:rFonts w:asciiTheme="majorHAnsi" w:hAnsiTheme="majorHAnsi"/>
          <w:bCs/>
          <w:sz w:val="24"/>
          <w:szCs w:val="24"/>
        </w:rPr>
        <w:t>Hektar</w:t>
      </w:r>
      <w:r w:rsidR="00881A06" w:rsidRPr="00054663">
        <w:rPr>
          <w:rFonts w:asciiTheme="majorHAnsi" w:hAnsiTheme="majorHAnsi"/>
          <w:bCs/>
          <w:sz w:val="24"/>
          <w:szCs w:val="24"/>
        </w:rPr>
        <w:t xml:space="preserve"> Rebfläche.</w:t>
      </w:r>
      <w:r w:rsidR="008A60F7">
        <w:rPr>
          <w:rFonts w:asciiTheme="majorHAnsi" w:hAnsiTheme="majorHAnsi"/>
          <w:bCs/>
          <w:sz w:val="24"/>
          <w:szCs w:val="24"/>
        </w:rPr>
        <w:t xml:space="preserve"> </w:t>
      </w:r>
    </w:p>
    <w:p w:rsidR="00881A06" w:rsidRPr="00054663" w:rsidRDefault="00881A06" w:rsidP="00881A06">
      <w:pPr>
        <w:rPr>
          <w:rFonts w:asciiTheme="majorHAnsi" w:hAnsiTheme="majorHAnsi"/>
          <w:b/>
          <w:bCs/>
          <w:sz w:val="24"/>
          <w:szCs w:val="24"/>
        </w:rPr>
      </w:pPr>
    </w:p>
    <w:p w:rsidR="00881A06" w:rsidRPr="00541A2C" w:rsidRDefault="00881A06" w:rsidP="00881A06">
      <w:pPr>
        <w:rPr>
          <w:rFonts w:asciiTheme="majorHAnsi" w:hAnsiTheme="majorHAnsi"/>
          <w:b/>
          <w:bCs/>
          <w:color w:val="0070C0"/>
          <w:sz w:val="28"/>
          <w:szCs w:val="28"/>
        </w:rPr>
      </w:pPr>
      <w:r w:rsidRPr="00541A2C">
        <w:rPr>
          <w:rFonts w:asciiTheme="majorHAnsi" w:hAnsiTheme="majorHAnsi"/>
          <w:b/>
          <w:bCs/>
          <w:color w:val="0070C0"/>
          <w:sz w:val="28"/>
          <w:szCs w:val="28"/>
        </w:rPr>
        <w:t>Andienungspflicht</w:t>
      </w:r>
    </w:p>
    <w:p w:rsidR="00881A06" w:rsidRPr="008A60F7" w:rsidRDefault="00881A06" w:rsidP="00881A06">
      <w:pPr>
        <w:rPr>
          <w:rFonts w:asciiTheme="majorHAnsi" w:hAnsiTheme="majorHAnsi"/>
          <w:bCs/>
          <w:sz w:val="18"/>
          <w:szCs w:val="18"/>
        </w:rPr>
      </w:pPr>
    </w:p>
    <w:p w:rsidR="00541A2C" w:rsidRDefault="00541A2C" w:rsidP="00881A06">
      <w:pPr>
        <w:rPr>
          <w:rFonts w:asciiTheme="majorHAnsi" w:hAnsiTheme="majorHAnsi"/>
          <w:bCs/>
          <w:sz w:val="24"/>
          <w:szCs w:val="24"/>
        </w:rPr>
      </w:pPr>
      <w:r>
        <w:rPr>
          <w:rFonts w:asciiTheme="majorHAnsi" w:hAnsiTheme="majorHAnsi"/>
          <w:bCs/>
          <w:sz w:val="24"/>
          <w:szCs w:val="24"/>
        </w:rPr>
        <w:t xml:space="preserve">Die Mitglieder sind verpflichtet </w:t>
      </w:r>
      <w:r w:rsidRPr="00955CB7">
        <w:rPr>
          <w:rFonts w:asciiTheme="majorHAnsi" w:hAnsiTheme="majorHAnsi"/>
          <w:bCs/>
          <w:sz w:val="24"/>
          <w:szCs w:val="24"/>
        </w:rPr>
        <w:t>mind. 90%</w:t>
      </w:r>
      <w:r>
        <w:rPr>
          <w:rFonts w:asciiTheme="majorHAnsi" w:hAnsiTheme="majorHAnsi"/>
          <w:bCs/>
          <w:sz w:val="24"/>
          <w:szCs w:val="24"/>
        </w:rPr>
        <w:t xml:space="preserve"> ihrer zur Veräußerung bestimmten Erzeugnisse, für die die Erzeugerorganisation anerkannt ist, durch diese zum Verkauf anbieten zu lassen (Andienungspflicht). </w:t>
      </w:r>
      <w:r w:rsidRPr="00054663">
        <w:rPr>
          <w:rFonts w:asciiTheme="majorHAnsi" w:hAnsiTheme="majorHAnsi"/>
          <w:bCs/>
          <w:sz w:val="24"/>
          <w:szCs w:val="24"/>
        </w:rPr>
        <w:t>(§ 10 AgrarMSV</w:t>
      </w:r>
      <w:r w:rsidR="00ED0A67">
        <w:rPr>
          <w:rFonts w:asciiTheme="majorHAnsi" w:hAnsiTheme="majorHAnsi"/>
          <w:bCs/>
          <w:sz w:val="24"/>
          <w:szCs w:val="24"/>
        </w:rPr>
        <w:t>, Abs.2</w:t>
      </w:r>
      <w:r w:rsidRPr="00054663">
        <w:rPr>
          <w:rFonts w:asciiTheme="majorHAnsi" w:hAnsiTheme="majorHAnsi"/>
          <w:bCs/>
          <w:sz w:val="24"/>
          <w:szCs w:val="24"/>
        </w:rPr>
        <w:t>)</w:t>
      </w:r>
    </w:p>
    <w:p w:rsidR="00881A06" w:rsidRPr="00054663" w:rsidRDefault="00541A2C" w:rsidP="00881A06">
      <w:pPr>
        <w:rPr>
          <w:rFonts w:asciiTheme="majorHAnsi" w:hAnsiTheme="majorHAnsi"/>
          <w:bCs/>
          <w:sz w:val="24"/>
          <w:szCs w:val="24"/>
        </w:rPr>
      </w:pPr>
      <w:r>
        <w:rPr>
          <w:rFonts w:asciiTheme="majorHAnsi" w:hAnsiTheme="majorHAnsi"/>
          <w:bCs/>
          <w:sz w:val="24"/>
          <w:szCs w:val="24"/>
        </w:rPr>
        <w:t xml:space="preserve">Die einzelnen Mitglieder können durch Beschluss </w:t>
      </w:r>
      <w:r w:rsidR="0069034D">
        <w:rPr>
          <w:rFonts w:asciiTheme="majorHAnsi" w:hAnsiTheme="majorHAnsi"/>
          <w:bCs/>
          <w:sz w:val="24"/>
          <w:szCs w:val="24"/>
        </w:rPr>
        <w:t xml:space="preserve">der Erzeugerorganisation von der </w:t>
      </w:r>
      <w:r>
        <w:rPr>
          <w:rFonts w:asciiTheme="majorHAnsi" w:hAnsiTheme="majorHAnsi"/>
          <w:bCs/>
          <w:sz w:val="24"/>
          <w:szCs w:val="24"/>
        </w:rPr>
        <w:t xml:space="preserve">Andienungspflicht </w:t>
      </w:r>
      <w:r w:rsidR="00881A06" w:rsidRPr="00054663">
        <w:rPr>
          <w:rFonts w:asciiTheme="majorHAnsi" w:hAnsiTheme="majorHAnsi"/>
          <w:bCs/>
          <w:sz w:val="24"/>
          <w:szCs w:val="24"/>
        </w:rPr>
        <w:t xml:space="preserve">ganz oder teilweise </w:t>
      </w:r>
      <w:r w:rsidR="0069034D">
        <w:rPr>
          <w:rFonts w:asciiTheme="majorHAnsi" w:hAnsiTheme="majorHAnsi"/>
          <w:bCs/>
          <w:sz w:val="24"/>
          <w:szCs w:val="24"/>
        </w:rPr>
        <w:t>befreit</w:t>
      </w:r>
      <w:r w:rsidR="00881A06" w:rsidRPr="00054663">
        <w:rPr>
          <w:rFonts w:asciiTheme="majorHAnsi" w:hAnsiTheme="majorHAnsi"/>
          <w:bCs/>
          <w:sz w:val="24"/>
          <w:szCs w:val="24"/>
        </w:rPr>
        <w:t xml:space="preserve"> werden. Insoweit soll der Verkauf nach gemeinsamen Verkaufsregeln erfolgen. </w:t>
      </w:r>
      <w:r w:rsidR="00ED0A67" w:rsidRPr="00054663">
        <w:rPr>
          <w:rFonts w:asciiTheme="majorHAnsi" w:hAnsiTheme="majorHAnsi"/>
          <w:bCs/>
          <w:sz w:val="24"/>
          <w:szCs w:val="24"/>
        </w:rPr>
        <w:t>(§ 10 AgrarMSV</w:t>
      </w:r>
      <w:r w:rsidR="00ED0A67">
        <w:rPr>
          <w:rFonts w:asciiTheme="majorHAnsi" w:hAnsiTheme="majorHAnsi"/>
          <w:bCs/>
          <w:sz w:val="24"/>
          <w:szCs w:val="24"/>
        </w:rPr>
        <w:t>, Abs.3</w:t>
      </w:r>
      <w:r w:rsidR="00ED0A67" w:rsidRPr="00054663">
        <w:rPr>
          <w:rFonts w:asciiTheme="majorHAnsi" w:hAnsiTheme="majorHAnsi"/>
          <w:bCs/>
          <w:sz w:val="24"/>
          <w:szCs w:val="24"/>
        </w:rPr>
        <w:t>)</w:t>
      </w:r>
    </w:p>
    <w:p w:rsidR="00A61972" w:rsidRPr="00ED0A67" w:rsidRDefault="00A61972" w:rsidP="00A639B0">
      <w:pPr>
        <w:rPr>
          <w:rFonts w:asciiTheme="majorHAnsi" w:hAnsiTheme="majorHAnsi"/>
          <w:b/>
          <w:bCs/>
          <w:color w:val="0070C0"/>
          <w:sz w:val="20"/>
          <w:szCs w:val="20"/>
        </w:rPr>
      </w:pPr>
    </w:p>
    <w:p w:rsidR="00881A06" w:rsidRDefault="00881A06" w:rsidP="00881A06">
      <w:pPr>
        <w:rPr>
          <w:rFonts w:asciiTheme="majorHAnsi" w:hAnsiTheme="majorHAnsi"/>
          <w:bCs/>
          <w:sz w:val="16"/>
          <w:szCs w:val="16"/>
        </w:rPr>
      </w:pPr>
    </w:p>
    <w:p w:rsidR="00CE5D77" w:rsidRPr="0069034D" w:rsidRDefault="00CE5D77" w:rsidP="00CE5D77">
      <w:pPr>
        <w:rPr>
          <w:rFonts w:asciiTheme="majorHAnsi" w:hAnsiTheme="majorHAnsi"/>
          <w:b/>
          <w:bCs/>
          <w:color w:val="0070C0"/>
          <w:sz w:val="28"/>
          <w:szCs w:val="28"/>
        </w:rPr>
      </w:pPr>
      <w:r w:rsidRPr="0069034D">
        <w:rPr>
          <w:rFonts w:asciiTheme="majorHAnsi" w:hAnsiTheme="majorHAnsi"/>
          <w:b/>
          <w:bCs/>
          <w:color w:val="0070C0"/>
          <w:sz w:val="28"/>
          <w:szCs w:val="28"/>
        </w:rPr>
        <w:t>Anerkennungsprodukte</w:t>
      </w:r>
    </w:p>
    <w:p w:rsidR="00CE5D77" w:rsidRPr="0050464D" w:rsidRDefault="00CE5D77" w:rsidP="00881A06">
      <w:pPr>
        <w:rPr>
          <w:rFonts w:asciiTheme="majorHAnsi" w:hAnsiTheme="majorHAnsi"/>
          <w:bCs/>
          <w:sz w:val="16"/>
          <w:szCs w:val="16"/>
        </w:rPr>
      </w:pPr>
    </w:p>
    <w:p w:rsidR="00ED0A67" w:rsidRDefault="00ED0A67" w:rsidP="00CE5D77">
      <w:pPr>
        <w:rPr>
          <w:rFonts w:asciiTheme="majorHAnsi" w:hAnsiTheme="majorHAnsi"/>
          <w:bCs/>
          <w:sz w:val="24"/>
          <w:szCs w:val="24"/>
        </w:rPr>
      </w:pPr>
      <w:r w:rsidRPr="00054663">
        <w:rPr>
          <w:rFonts w:asciiTheme="majorHAnsi" w:hAnsiTheme="majorHAnsi"/>
          <w:bCs/>
          <w:sz w:val="24"/>
          <w:szCs w:val="24"/>
        </w:rPr>
        <w:t xml:space="preserve">Die Bereiche von Agrarerzeugnissen, für die jeweils Erzeugerorganisationen anerkannt werden können, </w:t>
      </w:r>
      <w:r>
        <w:rPr>
          <w:rFonts w:asciiTheme="majorHAnsi" w:hAnsiTheme="majorHAnsi"/>
          <w:bCs/>
          <w:sz w:val="24"/>
          <w:szCs w:val="24"/>
        </w:rPr>
        <w:t xml:space="preserve">sind unter § 1 der AgrarMSV geregelt. </w:t>
      </w:r>
    </w:p>
    <w:p w:rsidR="00881A06" w:rsidRPr="00054663" w:rsidRDefault="00881A06" w:rsidP="00ED0A67">
      <w:pPr>
        <w:spacing w:before="120"/>
        <w:rPr>
          <w:rFonts w:asciiTheme="majorHAnsi" w:hAnsiTheme="majorHAnsi"/>
          <w:bCs/>
          <w:sz w:val="24"/>
          <w:szCs w:val="24"/>
        </w:rPr>
      </w:pPr>
      <w:r>
        <w:rPr>
          <w:rFonts w:asciiTheme="majorHAnsi" w:hAnsiTheme="majorHAnsi"/>
          <w:bCs/>
          <w:sz w:val="24"/>
          <w:szCs w:val="24"/>
        </w:rPr>
        <w:t>F</w:t>
      </w:r>
      <w:r w:rsidRPr="00054663">
        <w:rPr>
          <w:rFonts w:asciiTheme="majorHAnsi" w:hAnsiTheme="majorHAnsi"/>
          <w:bCs/>
          <w:sz w:val="24"/>
          <w:szCs w:val="24"/>
        </w:rPr>
        <w:t xml:space="preserve">ür jeden Erzeugnisbereich, in dem eine Erzeugerorganisation tätig ist, </w:t>
      </w:r>
      <w:r>
        <w:rPr>
          <w:rFonts w:asciiTheme="majorHAnsi" w:hAnsiTheme="majorHAnsi"/>
          <w:bCs/>
          <w:sz w:val="24"/>
          <w:szCs w:val="24"/>
        </w:rPr>
        <w:t xml:space="preserve">bedarf es </w:t>
      </w:r>
      <w:r w:rsidRPr="00054663">
        <w:rPr>
          <w:rFonts w:asciiTheme="majorHAnsi" w:hAnsiTheme="majorHAnsi"/>
          <w:bCs/>
          <w:sz w:val="24"/>
          <w:szCs w:val="24"/>
        </w:rPr>
        <w:t xml:space="preserve">einer gesonderten Anerkennung. </w:t>
      </w:r>
      <w:r>
        <w:rPr>
          <w:rFonts w:asciiTheme="majorHAnsi" w:hAnsiTheme="majorHAnsi"/>
          <w:bCs/>
          <w:sz w:val="24"/>
          <w:szCs w:val="24"/>
        </w:rPr>
        <w:t xml:space="preserve"> (</w:t>
      </w:r>
      <w:r w:rsidRPr="00054663">
        <w:rPr>
          <w:rFonts w:asciiTheme="majorHAnsi" w:hAnsiTheme="majorHAnsi"/>
          <w:bCs/>
          <w:sz w:val="24"/>
          <w:szCs w:val="24"/>
        </w:rPr>
        <w:t>§ 2 AgrarMSV</w:t>
      </w:r>
      <w:r>
        <w:rPr>
          <w:rFonts w:asciiTheme="majorHAnsi" w:hAnsiTheme="majorHAnsi"/>
          <w:bCs/>
          <w:sz w:val="24"/>
          <w:szCs w:val="24"/>
        </w:rPr>
        <w:t>)</w:t>
      </w:r>
    </w:p>
    <w:p w:rsidR="00ED0A67" w:rsidRDefault="00ED0A67" w:rsidP="00ED0A67">
      <w:pPr>
        <w:spacing w:before="120"/>
        <w:rPr>
          <w:rFonts w:asciiTheme="majorHAnsi" w:hAnsiTheme="majorHAnsi"/>
          <w:bCs/>
          <w:sz w:val="24"/>
          <w:szCs w:val="24"/>
        </w:rPr>
      </w:pPr>
      <w:r>
        <w:rPr>
          <w:rFonts w:asciiTheme="majorHAnsi" w:hAnsiTheme="majorHAnsi"/>
          <w:bCs/>
          <w:sz w:val="24"/>
          <w:szCs w:val="24"/>
        </w:rPr>
        <w:t xml:space="preserve">Eine detaillierte Aufstellung der Erzeugnisbereiche mit den dazugehörigen Erzeugnissen ist in einem separaten </w:t>
      </w:r>
      <w:r w:rsidR="00DE6C92" w:rsidRPr="00B300B6">
        <w:rPr>
          <w:rFonts w:asciiTheme="majorHAnsi" w:hAnsiTheme="majorHAnsi"/>
          <w:bCs/>
          <w:sz w:val="24"/>
          <w:szCs w:val="24"/>
        </w:rPr>
        <w:t>Verzeichnis der Erzeugnisbereiche</w:t>
      </w:r>
      <w:r>
        <w:rPr>
          <w:rFonts w:asciiTheme="majorHAnsi" w:hAnsiTheme="majorHAnsi"/>
          <w:bCs/>
          <w:sz w:val="24"/>
          <w:szCs w:val="24"/>
        </w:rPr>
        <w:t xml:space="preserve"> dargestellt.</w:t>
      </w:r>
    </w:p>
    <w:p w:rsidR="00A639B0" w:rsidRDefault="00A639B0" w:rsidP="00A639B0">
      <w:pPr>
        <w:rPr>
          <w:rFonts w:asciiTheme="majorHAnsi" w:hAnsiTheme="majorHAnsi"/>
          <w:bCs/>
          <w:sz w:val="24"/>
          <w:szCs w:val="24"/>
        </w:rPr>
      </w:pPr>
    </w:p>
    <w:p w:rsidR="00881A06" w:rsidRPr="00A639B0" w:rsidRDefault="00881A06" w:rsidP="00A639B0">
      <w:pPr>
        <w:rPr>
          <w:rFonts w:asciiTheme="majorHAnsi" w:hAnsiTheme="majorHAnsi"/>
          <w:b/>
          <w:bCs/>
          <w:color w:val="0070C0"/>
          <w:sz w:val="28"/>
          <w:szCs w:val="28"/>
        </w:rPr>
      </w:pPr>
      <w:r w:rsidRPr="00A639B0">
        <w:rPr>
          <w:rFonts w:asciiTheme="majorHAnsi" w:hAnsiTheme="majorHAnsi"/>
          <w:b/>
          <w:bCs/>
          <w:color w:val="0070C0"/>
          <w:sz w:val="28"/>
          <w:szCs w:val="28"/>
        </w:rPr>
        <w:t>Wettbewerb- und Kartellbestimmungen</w:t>
      </w:r>
    </w:p>
    <w:p w:rsidR="00881A06" w:rsidRPr="008A60F7" w:rsidRDefault="00881A06" w:rsidP="00881A06">
      <w:pPr>
        <w:pStyle w:val="Listenabsatz"/>
        <w:ind w:left="426"/>
        <w:rPr>
          <w:rFonts w:asciiTheme="majorHAnsi" w:hAnsiTheme="majorHAnsi"/>
          <w:bCs/>
          <w:sz w:val="18"/>
          <w:szCs w:val="18"/>
        </w:rPr>
      </w:pPr>
    </w:p>
    <w:p w:rsidR="00881A06" w:rsidRPr="00FF27A1" w:rsidRDefault="00881A06" w:rsidP="00881A06">
      <w:pPr>
        <w:rPr>
          <w:rFonts w:asciiTheme="majorHAnsi" w:hAnsiTheme="majorHAnsi"/>
          <w:bCs/>
          <w:sz w:val="24"/>
          <w:szCs w:val="24"/>
        </w:rPr>
      </w:pPr>
      <w:r>
        <w:rPr>
          <w:rFonts w:asciiTheme="majorHAnsi" w:hAnsiTheme="majorHAnsi"/>
          <w:bCs/>
          <w:sz w:val="24"/>
          <w:szCs w:val="24"/>
        </w:rPr>
        <w:t>E</w:t>
      </w:r>
      <w:r w:rsidRPr="00FF27A1">
        <w:rPr>
          <w:rFonts w:asciiTheme="majorHAnsi" w:hAnsiTheme="majorHAnsi"/>
          <w:bCs/>
          <w:sz w:val="24"/>
          <w:szCs w:val="24"/>
        </w:rPr>
        <w:t xml:space="preserve">ine Erzeugerorganisation darf zu keinem Zeitpunkt in dem von der Anerkennung umfassten Bereich den Wettbewerb ausschließen.  </w:t>
      </w:r>
      <w:r>
        <w:rPr>
          <w:rFonts w:asciiTheme="majorHAnsi" w:hAnsiTheme="majorHAnsi"/>
          <w:bCs/>
          <w:sz w:val="24"/>
          <w:szCs w:val="24"/>
        </w:rPr>
        <w:t>(</w:t>
      </w:r>
      <w:r w:rsidRPr="00FF27A1">
        <w:rPr>
          <w:rFonts w:asciiTheme="majorHAnsi" w:hAnsiTheme="majorHAnsi"/>
          <w:bCs/>
          <w:sz w:val="24"/>
          <w:szCs w:val="24"/>
        </w:rPr>
        <w:t>§ 4 AgrarMSG</w:t>
      </w:r>
      <w:r>
        <w:rPr>
          <w:rFonts w:asciiTheme="majorHAnsi" w:hAnsiTheme="majorHAnsi"/>
          <w:bCs/>
          <w:sz w:val="24"/>
          <w:szCs w:val="24"/>
        </w:rPr>
        <w:t>)</w:t>
      </w:r>
    </w:p>
    <w:p w:rsidR="00A83245" w:rsidRDefault="00ED0A67" w:rsidP="00ED0A67">
      <w:pPr>
        <w:spacing w:before="120"/>
        <w:rPr>
          <w:rFonts w:asciiTheme="majorHAnsi" w:hAnsiTheme="majorHAnsi"/>
          <w:bCs/>
          <w:sz w:val="24"/>
          <w:szCs w:val="24"/>
        </w:rPr>
      </w:pPr>
      <w:r>
        <w:rPr>
          <w:rFonts w:asciiTheme="majorHAnsi" w:hAnsiTheme="majorHAnsi"/>
          <w:bCs/>
          <w:sz w:val="24"/>
          <w:szCs w:val="24"/>
        </w:rPr>
        <w:t xml:space="preserve">Die </w:t>
      </w:r>
      <w:r w:rsidR="00A83245">
        <w:rPr>
          <w:rFonts w:asciiTheme="majorHAnsi" w:hAnsiTheme="majorHAnsi"/>
          <w:bCs/>
          <w:sz w:val="24"/>
          <w:szCs w:val="24"/>
        </w:rPr>
        <w:t xml:space="preserve">Tätigkeiten einer Erzeugerorganisation, die von </w:t>
      </w:r>
      <w:r w:rsidR="00A83245" w:rsidRPr="00FF27A1">
        <w:rPr>
          <w:rFonts w:asciiTheme="majorHAnsi" w:hAnsiTheme="majorHAnsi"/>
          <w:bCs/>
          <w:sz w:val="24"/>
          <w:szCs w:val="24"/>
        </w:rPr>
        <w:t>der Anerkennung umfasst  sind</w:t>
      </w:r>
      <w:r w:rsidR="00A83245">
        <w:rPr>
          <w:rFonts w:asciiTheme="majorHAnsi" w:hAnsiTheme="majorHAnsi"/>
          <w:bCs/>
          <w:sz w:val="24"/>
          <w:szCs w:val="24"/>
        </w:rPr>
        <w:t xml:space="preserve">, werden vom Kartellverbot des § 1 des </w:t>
      </w:r>
      <w:r w:rsidR="00A83245" w:rsidRPr="00FF27A1">
        <w:rPr>
          <w:rFonts w:asciiTheme="majorHAnsi" w:hAnsiTheme="majorHAnsi"/>
          <w:bCs/>
          <w:sz w:val="24"/>
          <w:szCs w:val="24"/>
        </w:rPr>
        <w:t>Gesetzes gegen Wettbewerbsbeschränkungen</w:t>
      </w:r>
      <w:r w:rsidR="00A83245">
        <w:rPr>
          <w:rFonts w:asciiTheme="majorHAnsi" w:hAnsiTheme="majorHAnsi"/>
          <w:bCs/>
          <w:sz w:val="24"/>
          <w:szCs w:val="24"/>
        </w:rPr>
        <w:t xml:space="preserve"> (GWB) ausgenommen.  Im Übrigen bleiben die Vorschriften des GWB unberührt.</w:t>
      </w:r>
      <w:r w:rsidR="00A83245" w:rsidRPr="00A83245">
        <w:rPr>
          <w:rFonts w:asciiTheme="majorHAnsi" w:hAnsiTheme="majorHAnsi"/>
          <w:bCs/>
          <w:sz w:val="24"/>
          <w:szCs w:val="24"/>
        </w:rPr>
        <w:t xml:space="preserve"> </w:t>
      </w:r>
      <w:r w:rsidR="00A83245" w:rsidRPr="00FF27A1">
        <w:rPr>
          <w:rFonts w:asciiTheme="majorHAnsi" w:hAnsiTheme="majorHAnsi"/>
          <w:bCs/>
          <w:sz w:val="24"/>
          <w:szCs w:val="24"/>
        </w:rPr>
        <w:t>(§ 5 AgrarMSG)</w:t>
      </w:r>
    </w:p>
    <w:p w:rsidR="00A83245" w:rsidRDefault="00A83245" w:rsidP="00881A06">
      <w:pPr>
        <w:rPr>
          <w:rFonts w:asciiTheme="majorHAnsi" w:hAnsiTheme="majorHAnsi"/>
          <w:bCs/>
          <w:sz w:val="24"/>
          <w:szCs w:val="24"/>
        </w:rPr>
      </w:pPr>
    </w:p>
    <w:p w:rsidR="00881A06" w:rsidRPr="00A83245" w:rsidRDefault="00881A06" w:rsidP="00881A06">
      <w:pPr>
        <w:rPr>
          <w:rFonts w:asciiTheme="majorHAnsi" w:hAnsiTheme="majorHAnsi"/>
          <w:b/>
          <w:bCs/>
          <w:color w:val="0070C0"/>
          <w:sz w:val="28"/>
          <w:szCs w:val="28"/>
        </w:rPr>
      </w:pPr>
      <w:r w:rsidRPr="00A83245">
        <w:rPr>
          <w:rFonts w:asciiTheme="majorHAnsi" w:hAnsiTheme="majorHAnsi"/>
          <w:b/>
          <w:bCs/>
          <w:color w:val="0070C0"/>
          <w:sz w:val="28"/>
          <w:szCs w:val="28"/>
        </w:rPr>
        <w:t>Satzung</w:t>
      </w:r>
    </w:p>
    <w:p w:rsidR="00881A06" w:rsidRPr="0050464D" w:rsidRDefault="00881A06" w:rsidP="00881A06">
      <w:pPr>
        <w:rPr>
          <w:rFonts w:asciiTheme="majorHAnsi" w:hAnsiTheme="majorHAnsi"/>
          <w:bCs/>
          <w:sz w:val="16"/>
          <w:szCs w:val="16"/>
        </w:rPr>
      </w:pP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Eine Erzeugerorganisation muss über eine schriftliche Satzung verfügen, die u.a. Regelungen enthalten muss (§ 3 AgrarMSV):</w:t>
      </w:r>
    </w:p>
    <w:p w:rsidR="00881A06" w:rsidRPr="00054663" w:rsidRDefault="00881A06" w:rsidP="00ED0A67">
      <w:pPr>
        <w:pStyle w:val="Listenabsatz"/>
        <w:numPr>
          <w:ilvl w:val="0"/>
          <w:numId w:val="1"/>
        </w:numPr>
        <w:ind w:left="714" w:hanging="357"/>
        <w:rPr>
          <w:rFonts w:asciiTheme="majorHAnsi" w:hAnsiTheme="majorHAnsi"/>
          <w:bCs/>
          <w:sz w:val="24"/>
          <w:szCs w:val="24"/>
        </w:rPr>
      </w:pPr>
      <w:r w:rsidRPr="00054663">
        <w:rPr>
          <w:rFonts w:asciiTheme="majorHAnsi" w:hAnsiTheme="majorHAnsi"/>
          <w:bCs/>
          <w:sz w:val="24"/>
          <w:szCs w:val="24"/>
        </w:rPr>
        <w:t>zur Beschlussfassung nach demokratischen Grundsätzen,</w:t>
      </w:r>
    </w:p>
    <w:p w:rsidR="00881A06" w:rsidRPr="00054663" w:rsidRDefault="00881A06" w:rsidP="00881A06">
      <w:pPr>
        <w:pStyle w:val="Listenabsatz"/>
        <w:numPr>
          <w:ilvl w:val="0"/>
          <w:numId w:val="1"/>
        </w:numPr>
        <w:rPr>
          <w:rFonts w:asciiTheme="majorHAnsi" w:hAnsiTheme="majorHAnsi"/>
          <w:bCs/>
          <w:sz w:val="24"/>
          <w:szCs w:val="24"/>
        </w:rPr>
      </w:pPr>
      <w:r w:rsidRPr="00054663">
        <w:rPr>
          <w:rFonts w:asciiTheme="majorHAnsi" w:hAnsiTheme="majorHAnsi"/>
          <w:bCs/>
          <w:sz w:val="24"/>
          <w:szCs w:val="24"/>
        </w:rPr>
        <w:t>zur Mitgliedschaftsbeiträgen,</w:t>
      </w:r>
    </w:p>
    <w:p w:rsidR="00881A06" w:rsidRPr="00054663" w:rsidRDefault="00881A06" w:rsidP="00881A06">
      <w:pPr>
        <w:pStyle w:val="Listenabsatz"/>
        <w:numPr>
          <w:ilvl w:val="0"/>
          <w:numId w:val="1"/>
        </w:numPr>
        <w:rPr>
          <w:rFonts w:asciiTheme="majorHAnsi" w:hAnsiTheme="majorHAnsi"/>
          <w:bCs/>
          <w:sz w:val="24"/>
          <w:szCs w:val="24"/>
        </w:rPr>
      </w:pPr>
      <w:r w:rsidRPr="00054663">
        <w:rPr>
          <w:rFonts w:asciiTheme="majorHAnsi" w:hAnsiTheme="majorHAnsi"/>
          <w:bCs/>
          <w:sz w:val="24"/>
          <w:szCs w:val="24"/>
        </w:rPr>
        <w:t>zur sachgerechten Ausübung der Aufgaben,</w:t>
      </w:r>
    </w:p>
    <w:p w:rsidR="00881A06" w:rsidRPr="00054663" w:rsidRDefault="00881A06" w:rsidP="00881A06">
      <w:pPr>
        <w:pStyle w:val="Listenabsatz"/>
        <w:numPr>
          <w:ilvl w:val="0"/>
          <w:numId w:val="1"/>
        </w:numPr>
        <w:rPr>
          <w:rFonts w:asciiTheme="majorHAnsi" w:hAnsiTheme="majorHAnsi"/>
          <w:bCs/>
          <w:sz w:val="24"/>
          <w:szCs w:val="24"/>
        </w:rPr>
      </w:pPr>
      <w:r w:rsidRPr="00054663">
        <w:rPr>
          <w:rFonts w:asciiTheme="majorHAnsi" w:hAnsiTheme="majorHAnsi"/>
          <w:bCs/>
          <w:sz w:val="24"/>
          <w:szCs w:val="24"/>
        </w:rPr>
        <w:t>zur Aufnahme neuer Mitglieder und der Beendigung der Mitgliedschaft,</w:t>
      </w:r>
    </w:p>
    <w:p w:rsidR="00881A06" w:rsidRPr="00054663" w:rsidRDefault="00881A06" w:rsidP="00881A06">
      <w:pPr>
        <w:pStyle w:val="Listenabsatz"/>
        <w:numPr>
          <w:ilvl w:val="0"/>
          <w:numId w:val="1"/>
        </w:numPr>
        <w:rPr>
          <w:rFonts w:asciiTheme="majorHAnsi" w:hAnsiTheme="majorHAnsi"/>
          <w:bCs/>
          <w:sz w:val="24"/>
          <w:szCs w:val="24"/>
        </w:rPr>
      </w:pPr>
      <w:r w:rsidRPr="00054663">
        <w:rPr>
          <w:rFonts w:asciiTheme="majorHAnsi" w:hAnsiTheme="majorHAnsi"/>
          <w:bCs/>
          <w:sz w:val="24"/>
          <w:szCs w:val="24"/>
        </w:rPr>
        <w:t>zu Sanktionen bei Verstößen gegen die Mitgliedschaf</w:t>
      </w:r>
      <w:r>
        <w:rPr>
          <w:rFonts w:asciiTheme="majorHAnsi" w:hAnsiTheme="majorHAnsi"/>
          <w:bCs/>
          <w:sz w:val="24"/>
          <w:szCs w:val="24"/>
        </w:rPr>
        <w:t>t</w:t>
      </w:r>
      <w:r w:rsidRPr="00054663">
        <w:rPr>
          <w:rFonts w:asciiTheme="majorHAnsi" w:hAnsiTheme="majorHAnsi"/>
          <w:bCs/>
          <w:sz w:val="24"/>
          <w:szCs w:val="24"/>
        </w:rPr>
        <w:t>spflichten,</w:t>
      </w:r>
    </w:p>
    <w:p w:rsidR="00881A06" w:rsidRPr="00054663" w:rsidRDefault="00881A06" w:rsidP="00881A06">
      <w:pPr>
        <w:pStyle w:val="Listenabsatz"/>
        <w:numPr>
          <w:ilvl w:val="0"/>
          <w:numId w:val="1"/>
        </w:numPr>
        <w:rPr>
          <w:rFonts w:asciiTheme="majorHAnsi" w:hAnsiTheme="majorHAnsi"/>
          <w:bCs/>
          <w:sz w:val="24"/>
          <w:szCs w:val="24"/>
        </w:rPr>
      </w:pPr>
      <w:r w:rsidRPr="00054663">
        <w:rPr>
          <w:rFonts w:asciiTheme="majorHAnsi" w:hAnsiTheme="majorHAnsi"/>
          <w:bCs/>
          <w:sz w:val="24"/>
          <w:szCs w:val="24"/>
        </w:rPr>
        <w:t>zur Einrichtung von Zweigstellen.</w:t>
      </w:r>
    </w:p>
    <w:p w:rsidR="00881A06" w:rsidRPr="00054663" w:rsidRDefault="00881A06" w:rsidP="00881A06">
      <w:pPr>
        <w:rPr>
          <w:rFonts w:asciiTheme="majorHAnsi" w:hAnsiTheme="majorHAnsi"/>
          <w:b/>
          <w:bCs/>
          <w:sz w:val="24"/>
          <w:szCs w:val="24"/>
        </w:rPr>
      </w:pPr>
    </w:p>
    <w:p w:rsidR="00881A06" w:rsidRPr="00A83245" w:rsidRDefault="00881A06" w:rsidP="00881A06">
      <w:pPr>
        <w:rPr>
          <w:rFonts w:asciiTheme="majorHAnsi" w:hAnsiTheme="majorHAnsi"/>
          <w:b/>
          <w:bCs/>
          <w:color w:val="0070C0"/>
          <w:sz w:val="28"/>
          <w:szCs w:val="28"/>
        </w:rPr>
      </w:pPr>
      <w:r w:rsidRPr="00A83245">
        <w:rPr>
          <w:rFonts w:asciiTheme="majorHAnsi" w:hAnsiTheme="majorHAnsi"/>
          <w:b/>
          <w:bCs/>
          <w:color w:val="0070C0"/>
          <w:sz w:val="28"/>
          <w:szCs w:val="28"/>
        </w:rPr>
        <w:t>Hauptsitz und Zuständigkeiten</w:t>
      </w:r>
    </w:p>
    <w:p w:rsidR="00881A06" w:rsidRPr="0050464D" w:rsidRDefault="00881A06" w:rsidP="00881A06">
      <w:pPr>
        <w:rPr>
          <w:rFonts w:asciiTheme="majorHAnsi" w:hAnsiTheme="majorHAnsi"/>
          <w:b/>
          <w:bCs/>
          <w:sz w:val="16"/>
          <w:szCs w:val="16"/>
        </w:rPr>
      </w:pP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 xml:space="preserve">Eine Erzeugerorganisation muss ihren Hauptsitz in einem Land haben, in dem sie </w:t>
      </w:r>
    </w:p>
    <w:p w:rsidR="00881A06" w:rsidRPr="00054663" w:rsidRDefault="00881A06" w:rsidP="00881A06">
      <w:pPr>
        <w:pStyle w:val="Listenabsatz"/>
        <w:numPr>
          <w:ilvl w:val="0"/>
          <w:numId w:val="1"/>
        </w:numPr>
        <w:rPr>
          <w:rFonts w:asciiTheme="majorHAnsi" w:hAnsiTheme="majorHAnsi"/>
          <w:bCs/>
          <w:sz w:val="24"/>
          <w:szCs w:val="24"/>
        </w:rPr>
      </w:pPr>
      <w:r w:rsidRPr="00054663">
        <w:rPr>
          <w:rFonts w:asciiTheme="majorHAnsi" w:hAnsiTheme="majorHAnsi"/>
          <w:bCs/>
          <w:sz w:val="24"/>
          <w:szCs w:val="24"/>
        </w:rPr>
        <w:t>über Mitglieder verfügt und</w:t>
      </w:r>
    </w:p>
    <w:p w:rsidR="00881A06" w:rsidRPr="00A639B0" w:rsidRDefault="00881A06" w:rsidP="00A639B0">
      <w:pPr>
        <w:pStyle w:val="Listenabsatz"/>
        <w:numPr>
          <w:ilvl w:val="0"/>
          <w:numId w:val="1"/>
        </w:numPr>
        <w:rPr>
          <w:rFonts w:asciiTheme="majorHAnsi" w:hAnsiTheme="majorHAnsi"/>
          <w:bCs/>
          <w:sz w:val="24"/>
          <w:szCs w:val="24"/>
        </w:rPr>
      </w:pPr>
      <w:r w:rsidRPr="00A639B0">
        <w:rPr>
          <w:rFonts w:asciiTheme="majorHAnsi" w:hAnsiTheme="majorHAnsi"/>
          <w:bCs/>
          <w:sz w:val="24"/>
          <w:szCs w:val="24"/>
        </w:rPr>
        <w:t>eine im Vergleich mit Ihrer Gesamttätigkeit nicht nur unbedeutende Tätigkeit entfaltet.</w:t>
      </w:r>
      <w:r w:rsidR="00A639B0" w:rsidRPr="00A639B0">
        <w:rPr>
          <w:rFonts w:asciiTheme="majorHAnsi" w:hAnsiTheme="majorHAnsi"/>
          <w:bCs/>
          <w:sz w:val="24"/>
          <w:szCs w:val="24"/>
        </w:rPr>
        <w:t xml:space="preserve"> (§ 3 AgrarMSV)</w:t>
      </w:r>
    </w:p>
    <w:p w:rsidR="00881A06" w:rsidRPr="00054663" w:rsidRDefault="00881A06" w:rsidP="00881A06">
      <w:pPr>
        <w:rPr>
          <w:rFonts w:asciiTheme="majorHAnsi" w:hAnsiTheme="majorHAnsi"/>
          <w:b/>
          <w:bCs/>
          <w:sz w:val="24"/>
          <w:szCs w:val="24"/>
        </w:rPr>
      </w:pP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Für die Durchführung des AgrarMSG und der AgrarMSV sind die Länder zuständig. Die örtliche Zuständigkeit bestimmt sich nach dem Hauptsitz der Agrarorganisation.</w:t>
      </w:r>
    </w:p>
    <w:p w:rsidR="00881A06" w:rsidRPr="0050464D" w:rsidRDefault="00881A06" w:rsidP="00881A06">
      <w:pPr>
        <w:rPr>
          <w:rFonts w:asciiTheme="majorHAnsi" w:hAnsiTheme="majorHAnsi"/>
          <w:bCs/>
          <w:sz w:val="16"/>
          <w:szCs w:val="16"/>
        </w:rPr>
      </w:pP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 xml:space="preserve">Zuständige Stelle in Hessen: </w:t>
      </w:r>
      <w:r w:rsidRPr="00054663">
        <w:rPr>
          <w:rFonts w:asciiTheme="majorHAnsi" w:hAnsiTheme="majorHAnsi"/>
          <w:bCs/>
          <w:sz w:val="24"/>
          <w:szCs w:val="24"/>
        </w:rPr>
        <w:tab/>
        <w:t>Regierungspräsidium Gießen</w:t>
      </w: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ab/>
      </w:r>
      <w:r w:rsidRPr="00054663">
        <w:rPr>
          <w:rFonts w:asciiTheme="majorHAnsi" w:hAnsiTheme="majorHAnsi"/>
          <w:bCs/>
          <w:sz w:val="24"/>
          <w:szCs w:val="24"/>
        </w:rPr>
        <w:tab/>
      </w:r>
      <w:r w:rsidRPr="00054663">
        <w:rPr>
          <w:rFonts w:asciiTheme="majorHAnsi" w:hAnsiTheme="majorHAnsi"/>
          <w:bCs/>
          <w:sz w:val="24"/>
          <w:szCs w:val="24"/>
        </w:rPr>
        <w:tab/>
      </w:r>
      <w:r w:rsidRPr="00054663">
        <w:rPr>
          <w:rFonts w:asciiTheme="majorHAnsi" w:hAnsiTheme="majorHAnsi"/>
          <w:bCs/>
          <w:sz w:val="24"/>
          <w:szCs w:val="24"/>
        </w:rPr>
        <w:tab/>
      </w:r>
      <w:r w:rsidRPr="00054663">
        <w:rPr>
          <w:rFonts w:asciiTheme="majorHAnsi" w:hAnsiTheme="majorHAnsi"/>
          <w:bCs/>
          <w:sz w:val="24"/>
          <w:szCs w:val="24"/>
        </w:rPr>
        <w:tab/>
        <w:t>Dezernat 51.1 - Landwirtschaft, Marktstruktur</w:t>
      </w: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ab/>
      </w:r>
      <w:r w:rsidRPr="00054663">
        <w:rPr>
          <w:rFonts w:asciiTheme="majorHAnsi" w:hAnsiTheme="majorHAnsi"/>
          <w:bCs/>
          <w:sz w:val="24"/>
          <w:szCs w:val="24"/>
        </w:rPr>
        <w:tab/>
      </w:r>
      <w:r w:rsidRPr="00054663">
        <w:rPr>
          <w:rFonts w:asciiTheme="majorHAnsi" w:hAnsiTheme="majorHAnsi"/>
          <w:bCs/>
          <w:sz w:val="24"/>
          <w:szCs w:val="24"/>
        </w:rPr>
        <w:tab/>
      </w:r>
      <w:r w:rsidRPr="00054663">
        <w:rPr>
          <w:rFonts w:asciiTheme="majorHAnsi" w:hAnsiTheme="majorHAnsi"/>
          <w:bCs/>
          <w:sz w:val="24"/>
          <w:szCs w:val="24"/>
        </w:rPr>
        <w:tab/>
      </w:r>
      <w:r w:rsidRPr="00054663">
        <w:rPr>
          <w:rFonts w:asciiTheme="majorHAnsi" w:hAnsiTheme="majorHAnsi"/>
          <w:bCs/>
          <w:sz w:val="24"/>
          <w:szCs w:val="24"/>
        </w:rPr>
        <w:tab/>
        <w:t>Schanzenfeldstrasse 8, 35578 Wetzlar</w:t>
      </w:r>
    </w:p>
    <w:p w:rsidR="00881A06" w:rsidRPr="00453D12" w:rsidRDefault="00453D12" w:rsidP="00881A06">
      <w:pPr>
        <w:rPr>
          <w:rFonts w:asciiTheme="majorHAnsi" w:hAnsiTheme="majorHAnsi"/>
          <w:bCs/>
          <w:sz w:val="24"/>
          <w:szCs w:val="24"/>
        </w:rPr>
      </w:pP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sidRPr="00453D12">
        <w:rPr>
          <w:rFonts w:asciiTheme="majorHAnsi" w:hAnsiTheme="majorHAnsi"/>
          <w:bCs/>
          <w:sz w:val="24"/>
          <w:szCs w:val="24"/>
        </w:rPr>
        <w:t>Tel.: 0641 / 303 - 5120</w:t>
      </w:r>
    </w:p>
    <w:p w:rsidR="003727EB" w:rsidRPr="00A83245" w:rsidRDefault="003727EB" w:rsidP="003727EB">
      <w:pPr>
        <w:rPr>
          <w:rFonts w:asciiTheme="majorHAnsi" w:hAnsiTheme="majorHAnsi"/>
          <w:b/>
          <w:bCs/>
          <w:color w:val="0070C0"/>
          <w:sz w:val="28"/>
          <w:szCs w:val="28"/>
        </w:rPr>
      </w:pPr>
      <w:r>
        <w:rPr>
          <w:rFonts w:asciiTheme="majorHAnsi" w:hAnsiTheme="majorHAnsi"/>
          <w:b/>
          <w:bCs/>
          <w:color w:val="0070C0"/>
          <w:sz w:val="28"/>
          <w:szCs w:val="28"/>
        </w:rPr>
        <w:t>Antragstellung</w:t>
      </w:r>
    </w:p>
    <w:p w:rsidR="003727EB" w:rsidRPr="0050464D" w:rsidRDefault="003727EB" w:rsidP="003727EB">
      <w:pPr>
        <w:rPr>
          <w:rFonts w:asciiTheme="majorHAnsi" w:hAnsiTheme="majorHAnsi"/>
          <w:bCs/>
          <w:sz w:val="16"/>
          <w:szCs w:val="16"/>
        </w:rPr>
      </w:pPr>
    </w:p>
    <w:p w:rsidR="001739F5" w:rsidRDefault="003727EB" w:rsidP="003727EB">
      <w:pPr>
        <w:rPr>
          <w:rFonts w:asciiTheme="majorHAnsi" w:hAnsiTheme="majorHAnsi"/>
          <w:bCs/>
          <w:sz w:val="24"/>
          <w:szCs w:val="24"/>
        </w:rPr>
      </w:pPr>
      <w:r w:rsidRPr="00054663">
        <w:rPr>
          <w:rFonts w:asciiTheme="majorHAnsi" w:hAnsiTheme="majorHAnsi"/>
          <w:bCs/>
          <w:sz w:val="24"/>
          <w:szCs w:val="24"/>
        </w:rPr>
        <w:t>D</w:t>
      </w:r>
      <w:r>
        <w:rPr>
          <w:rFonts w:asciiTheme="majorHAnsi" w:hAnsiTheme="majorHAnsi"/>
          <w:bCs/>
          <w:sz w:val="24"/>
          <w:szCs w:val="24"/>
        </w:rPr>
        <w:t xml:space="preserve">er </w:t>
      </w:r>
      <w:r w:rsidRPr="00B300B6">
        <w:rPr>
          <w:rFonts w:asciiTheme="majorHAnsi" w:hAnsiTheme="majorHAnsi"/>
          <w:bCs/>
          <w:sz w:val="24"/>
          <w:szCs w:val="24"/>
        </w:rPr>
        <w:t>Antrag auf Anerkennung</w:t>
      </w:r>
      <w:r>
        <w:rPr>
          <w:rFonts w:asciiTheme="majorHAnsi" w:hAnsiTheme="majorHAnsi"/>
          <w:bCs/>
          <w:sz w:val="24"/>
          <w:szCs w:val="24"/>
        </w:rPr>
        <w:t xml:space="preserve"> ist direkt beim R</w:t>
      </w:r>
      <w:r w:rsidR="001739F5">
        <w:rPr>
          <w:rFonts w:asciiTheme="majorHAnsi" w:hAnsiTheme="majorHAnsi"/>
          <w:bCs/>
          <w:sz w:val="24"/>
          <w:szCs w:val="24"/>
        </w:rPr>
        <w:t xml:space="preserve">P </w:t>
      </w:r>
      <w:r>
        <w:rPr>
          <w:rFonts w:asciiTheme="majorHAnsi" w:hAnsiTheme="majorHAnsi"/>
          <w:bCs/>
          <w:sz w:val="24"/>
          <w:szCs w:val="24"/>
        </w:rPr>
        <w:t>Gießen, Dez</w:t>
      </w:r>
      <w:r w:rsidR="001739F5">
        <w:rPr>
          <w:rFonts w:asciiTheme="majorHAnsi" w:hAnsiTheme="majorHAnsi"/>
          <w:bCs/>
          <w:sz w:val="24"/>
          <w:szCs w:val="24"/>
        </w:rPr>
        <w:t>ernat</w:t>
      </w:r>
      <w:r>
        <w:rPr>
          <w:rFonts w:asciiTheme="majorHAnsi" w:hAnsiTheme="majorHAnsi"/>
          <w:bCs/>
          <w:sz w:val="24"/>
          <w:szCs w:val="24"/>
        </w:rPr>
        <w:t xml:space="preserve"> 51.1 einzureichen. </w:t>
      </w:r>
    </w:p>
    <w:p w:rsidR="001739F5" w:rsidRDefault="003727EB" w:rsidP="00ED0A67">
      <w:pPr>
        <w:spacing w:before="120"/>
        <w:rPr>
          <w:rFonts w:asciiTheme="majorHAnsi" w:hAnsiTheme="majorHAnsi"/>
          <w:bCs/>
          <w:sz w:val="24"/>
          <w:szCs w:val="24"/>
        </w:rPr>
      </w:pPr>
      <w:r w:rsidRPr="00672380">
        <w:rPr>
          <w:rFonts w:asciiTheme="majorHAnsi" w:hAnsiTheme="majorHAnsi"/>
          <w:bCs/>
          <w:sz w:val="24"/>
          <w:szCs w:val="24"/>
        </w:rPr>
        <w:t>Antragsunterlagen</w:t>
      </w:r>
      <w:r w:rsidR="00672380">
        <w:rPr>
          <w:rFonts w:asciiTheme="majorHAnsi" w:hAnsiTheme="majorHAnsi"/>
          <w:bCs/>
          <w:sz w:val="24"/>
          <w:szCs w:val="24"/>
        </w:rPr>
        <w:t xml:space="preserve"> -</w:t>
      </w:r>
      <w:r w:rsidR="001739F5">
        <w:rPr>
          <w:rFonts w:asciiTheme="majorHAnsi" w:hAnsiTheme="majorHAnsi"/>
          <w:bCs/>
          <w:sz w:val="24"/>
          <w:szCs w:val="24"/>
        </w:rPr>
        <w:t xml:space="preserve"> </w:t>
      </w:r>
      <w:r w:rsidR="001739F5">
        <w:rPr>
          <w:rFonts w:asciiTheme="majorHAnsi" w:hAnsiTheme="majorHAnsi"/>
          <w:bCs/>
          <w:sz w:val="24"/>
          <w:szCs w:val="24"/>
        </w:rPr>
        <w:tab/>
        <w:t>f</w:t>
      </w:r>
      <w:r>
        <w:rPr>
          <w:rFonts w:asciiTheme="majorHAnsi" w:hAnsiTheme="majorHAnsi"/>
          <w:bCs/>
          <w:sz w:val="24"/>
          <w:szCs w:val="24"/>
        </w:rPr>
        <w:t xml:space="preserve">ormloser Antrag, </w:t>
      </w:r>
      <w:r w:rsidR="001739F5">
        <w:rPr>
          <w:rFonts w:asciiTheme="majorHAnsi" w:hAnsiTheme="majorHAnsi"/>
          <w:bCs/>
          <w:sz w:val="24"/>
          <w:szCs w:val="24"/>
        </w:rPr>
        <w:t xml:space="preserve">geltende </w:t>
      </w:r>
      <w:r>
        <w:rPr>
          <w:rFonts w:asciiTheme="majorHAnsi" w:hAnsiTheme="majorHAnsi"/>
          <w:bCs/>
          <w:sz w:val="24"/>
          <w:szCs w:val="24"/>
        </w:rPr>
        <w:t>Satzung,</w:t>
      </w:r>
      <w:r w:rsidR="001739F5">
        <w:rPr>
          <w:rFonts w:asciiTheme="majorHAnsi" w:hAnsiTheme="majorHAnsi"/>
          <w:bCs/>
          <w:sz w:val="24"/>
          <w:szCs w:val="24"/>
        </w:rPr>
        <w:t xml:space="preserve"> </w:t>
      </w:r>
      <w:r>
        <w:rPr>
          <w:rFonts w:asciiTheme="majorHAnsi" w:hAnsiTheme="majorHAnsi"/>
          <w:bCs/>
          <w:sz w:val="24"/>
          <w:szCs w:val="24"/>
        </w:rPr>
        <w:t xml:space="preserve"> Mitgliederverzeichnis </w:t>
      </w:r>
      <w:r w:rsidR="001739F5">
        <w:rPr>
          <w:rFonts w:asciiTheme="majorHAnsi" w:hAnsiTheme="majorHAnsi"/>
          <w:bCs/>
          <w:sz w:val="24"/>
          <w:szCs w:val="24"/>
        </w:rPr>
        <w:t xml:space="preserve">mit Nachweis, </w:t>
      </w:r>
    </w:p>
    <w:p w:rsidR="003727EB" w:rsidRDefault="001739F5" w:rsidP="003727EB">
      <w:pPr>
        <w:rPr>
          <w:rFonts w:asciiTheme="majorHAnsi" w:hAnsiTheme="majorHAnsi"/>
          <w:bCs/>
          <w:sz w:val="24"/>
          <w:szCs w:val="24"/>
        </w:rPr>
      </w:pPr>
      <w:r>
        <w:rPr>
          <w:rFonts w:asciiTheme="majorHAnsi" w:hAnsiTheme="majorHAnsi"/>
          <w:bCs/>
          <w:sz w:val="24"/>
          <w:szCs w:val="24"/>
        </w:rPr>
        <w:t>dass es sich um „aktive“ Erzeuger handelt, Nachweis der Rechtsform, Gründungsprotokoll.</w:t>
      </w:r>
    </w:p>
    <w:p w:rsidR="003727EB" w:rsidRPr="00054663" w:rsidRDefault="003727EB" w:rsidP="00881A06">
      <w:pPr>
        <w:rPr>
          <w:rFonts w:asciiTheme="majorHAnsi" w:hAnsiTheme="majorHAnsi"/>
          <w:b/>
          <w:bCs/>
          <w:sz w:val="24"/>
          <w:szCs w:val="24"/>
        </w:rPr>
      </w:pPr>
    </w:p>
    <w:p w:rsidR="00881A06" w:rsidRPr="00A83245" w:rsidRDefault="00881A06" w:rsidP="00881A06">
      <w:pPr>
        <w:rPr>
          <w:rFonts w:asciiTheme="majorHAnsi" w:hAnsiTheme="majorHAnsi"/>
          <w:b/>
          <w:bCs/>
          <w:color w:val="0070C0"/>
          <w:sz w:val="28"/>
          <w:szCs w:val="28"/>
        </w:rPr>
      </w:pPr>
      <w:r w:rsidRPr="00A83245">
        <w:rPr>
          <w:rFonts w:asciiTheme="majorHAnsi" w:hAnsiTheme="majorHAnsi"/>
          <w:b/>
          <w:bCs/>
          <w:color w:val="0070C0"/>
          <w:sz w:val="28"/>
          <w:szCs w:val="28"/>
        </w:rPr>
        <w:t>Agrarorganisationenregister</w:t>
      </w:r>
    </w:p>
    <w:p w:rsidR="00881A06" w:rsidRPr="0050464D" w:rsidRDefault="00881A06" w:rsidP="00881A06">
      <w:pPr>
        <w:rPr>
          <w:rFonts w:asciiTheme="majorHAnsi" w:hAnsiTheme="majorHAnsi"/>
          <w:bCs/>
          <w:sz w:val="16"/>
          <w:szCs w:val="16"/>
        </w:rPr>
      </w:pPr>
    </w:p>
    <w:p w:rsidR="00881A06" w:rsidRPr="00054663" w:rsidRDefault="00881A06" w:rsidP="00881A06">
      <w:pPr>
        <w:rPr>
          <w:rFonts w:asciiTheme="majorHAnsi" w:hAnsiTheme="majorHAnsi"/>
          <w:bCs/>
          <w:sz w:val="24"/>
          <w:szCs w:val="24"/>
        </w:rPr>
      </w:pPr>
      <w:r w:rsidRPr="00054663">
        <w:rPr>
          <w:rFonts w:asciiTheme="majorHAnsi" w:hAnsiTheme="majorHAnsi"/>
          <w:bCs/>
          <w:sz w:val="24"/>
          <w:szCs w:val="24"/>
        </w:rPr>
        <w:t>Die anerkannten Erzeugerorganisationen und deren Vereinigungen werden im Agrarorganisationenregister der Bundesanstalt für Landwirtschaft und Ernährung (BLE) jeweils mit Name und Anschrift, dem Datum der Anerkennung und unter der Angabe des Erzeugerbereiches veröffentlicht. (§ 7 AgrarMSV)</w:t>
      </w:r>
    </w:p>
    <w:sectPr w:rsidR="00881A06" w:rsidRPr="00054663" w:rsidSect="00ED0A67">
      <w:headerReference w:type="default" r:id="rId9"/>
      <w:footerReference w:type="default" r:id="rId10"/>
      <w:headerReference w:type="first" r:id="rId11"/>
      <w:footerReference w:type="first" r:id="rId12"/>
      <w:pgSz w:w="11906" w:h="16838"/>
      <w:pgMar w:top="398" w:right="991" w:bottom="426" w:left="1134" w:header="142"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F9" w:rsidRDefault="00241AF9" w:rsidP="00B7268B">
      <w:r>
        <w:separator/>
      </w:r>
    </w:p>
  </w:endnote>
  <w:endnote w:type="continuationSeparator" w:id="0">
    <w:p w:rsidR="00241AF9" w:rsidRDefault="00241AF9" w:rsidP="00B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F9" w:rsidRPr="00241AF9" w:rsidRDefault="00241AF9" w:rsidP="00A61972">
    <w:pPr>
      <w:pStyle w:val="Fuzeile"/>
      <w:rPr>
        <w:rFonts w:asciiTheme="majorHAnsi" w:hAnsiTheme="majorHAnsi"/>
        <w:color w:val="808080" w:themeColor="background1" w:themeShade="80"/>
        <w:sz w:val="16"/>
        <w:szCs w:val="16"/>
      </w:rPr>
    </w:pPr>
    <w:r w:rsidRPr="00241AF9">
      <w:rPr>
        <w:rFonts w:asciiTheme="majorHAnsi" w:hAnsiTheme="majorHAnsi"/>
        <w:color w:val="808080" w:themeColor="background1" w:themeShade="80"/>
        <w:sz w:val="16"/>
        <w:szCs w:val="16"/>
      </w:rPr>
      <w:t>Regierungspräsidium Gießen / Dezernat 51.1</w:t>
    </w:r>
    <w:r w:rsidRPr="00241AF9">
      <w:rPr>
        <w:rFonts w:asciiTheme="majorHAnsi" w:hAnsiTheme="majorHAnsi"/>
        <w:color w:val="808080" w:themeColor="background1" w:themeShade="80"/>
        <w:sz w:val="16"/>
        <w:szCs w:val="16"/>
      </w:rPr>
      <w:tab/>
    </w:r>
    <w:r w:rsidRPr="00241AF9">
      <w:rPr>
        <w:rFonts w:asciiTheme="majorHAnsi" w:hAnsiTheme="majorHAnsi"/>
        <w:color w:val="808080" w:themeColor="background1" w:themeShade="80"/>
        <w:sz w:val="16"/>
        <w:szCs w:val="16"/>
      </w:rPr>
      <w:tab/>
      <w:t>Stand: 12.10.2015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F9" w:rsidRDefault="00F33115">
    <w:pPr>
      <w:pStyle w:val="Fuzeile"/>
    </w:pPr>
    <w:r>
      <w:rPr>
        <w:noProof/>
      </w:rPr>
      <mc:AlternateContent>
        <mc:Choice Requires="wps">
          <w:drawing>
            <wp:anchor distT="0" distB="0" distL="114300" distR="114300" simplePos="0" relativeHeight="251661312" behindDoc="0" locked="0" layoutInCell="0" allowOverlap="1">
              <wp:simplePos x="0" y="0"/>
              <wp:positionH relativeFrom="margin">
                <wp:align>center</wp:align>
              </wp:positionH>
              <wp:positionV relativeFrom="page">
                <wp:align>bottom</wp:align>
              </wp:positionV>
              <wp:extent cx="5943600" cy="7404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60930"/>
                            <w:placeholder>
                              <w:docPart w:val="39B4005013124E5CB9293704D73A7739"/>
                            </w:placeholder>
                            <w:showingPlcHd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rsidR="00241AF9" w:rsidRDefault="00241AF9">
                              <w:r>
                                <w:t>[Wählen Sie das Datum aus]</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5" o:spid="_x0000_s1026" style="position:absolute;margin-left:0;margin-top:0;width:468pt;height:58.3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" o:allowincell="f" filled="f" stroked="f">
              <v:textbox inset=",0">
                <w:txbxContent>
                  <w:sdt>
                    <w:sdtPr>
                      <w:alias w:val="Datum"/>
                      <w:id w:val="77460930"/>
                      <w:placeholder>
                        <w:docPart w:val="39B4005013124E5CB9293704D73A7739"/>
                      </w:placeholder>
                      <w:showingPlcHd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rsidR="00241AF9" w:rsidRDefault="00241AF9">
                        <w:r>
                          <w:t>[Wählen Sie das Datum aus]</w:t>
                        </w:r>
                      </w:p>
                    </w:sdtContent>
                  </w:sdt>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leftMargin">
                <wp:align>right</wp:align>
              </wp:positionH>
              <wp:positionV relativeFrom="page">
                <wp:align>bottom</wp:align>
              </wp:positionV>
              <wp:extent cx="76200" cy="702945"/>
              <wp:effectExtent l="5080" t="9525" r="1397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02945"/>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BF361D3" id="Group 1" o:spid="_x0000_s1026" style="position:absolute;margin-left:-45.2pt;margin-top:0;width:6pt;height:55.35pt;z-index:25166028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" strokecolor="#4f81bd [3204]"/>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" strokecolor="#4f81bd [3204]"/>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" strokecolor="#4f81bd [3204]"/>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F9" w:rsidRDefault="00241AF9" w:rsidP="00B7268B">
      <w:r>
        <w:separator/>
      </w:r>
    </w:p>
  </w:footnote>
  <w:footnote w:type="continuationSeparator" w:id="0">
    <w:p w:rsidR="00241AF9" w:rsidRDefault="00241AF9" w:rsidP="00B7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F9" w:rsidRPr="001755F1" w:rsidRDefault="00241AF9">
    <w:pPr>
      <w:pStyle w:val="Kopfzeile"/>
      <w:rPr>
        <w:rFonts w:asciiTheme="majorHAnsi" w:hAnsiTheme="majorHAnsi"/>
      </w:rPr>
    </w:pPr>
    <w:r>
      <w:rPr>
        <w:rFonts w:asciiTheme="majorHAnsi" w:hAnsiTheme="maj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F9" w:rsidRDefault="00241AF9">
    <w:pPr>
      <w:pStyle w:val="Kopfzeile"/>
    </w:pPr>
    <w:r w:rsidRPr="001755F1">
      <w:rPr>
        <w:rFonts w:asciiTheme="majorHAnsi" w:hAnsiTheme="majorHAnsi"/>
      </w:rPr>
      <w:t>Regierungspräsidium Gießen, Dezernat 51.1 - Landwirtschaft, Marktstruktur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24EE"/>
    <w:multiLevelType w:val="hybridMultilevel"/>
    <w:tmpl w:val="7F381F2C"/>
    <w:lvl w:ilvl="0" w:tplc="27E296A4">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E6073B"/>
    <w:multiLevelType w:val="hybridMultilevel"/>
    <w:tmpl w:val="6C068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815AF0"/>
    <w:multiLevelType w:val="hybridMultilevel"/>
    <w:tmpl w:val="BB4CE5FC"/>
    <w:lvl w:ilvl="0" w:tplc="44A038D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CE46FD"/>
    <w:multiLevelType w:val="hybridMultilevel"/>
    <w:tmpl w:val="9508CE7C"/>
    <w:lvl w:ilvl="0" w:tplc="2DBCE8B8">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Full" w:cryptAlgorithmClass="hash" w:cryptAlgorithmType="typeAny" w:cryptAlgorithmSid="4" w:cryptSpinCount="100000" w:hash="iy+74xgkvLTnt7f/5UKBQdQXj+E=" w:salt="a0Sj9NPlr63rTkHIHFAIGQ=="/>
  <w:defaultTabStop w:val="708"/>
  <w:autoHyphenation/>
  <w:hyphenationZone w:val="425"/>
  <w:drawingGridHorizontalSpacing w:val="110"/>
  <w:displayHorizontalDrawingGridEvery w:val="2"/>
  <w:characterSpacingControl w:val="doNotCompress"/>
  <w:hdrShapeDefaults>
    <o:shapedefaults v:ext="edit" spidmax="2055"/>
    <o:shapelayout v:ext="edit">
      <o:rules v:ext="edit">
        <o:r id="V:Rule4" type="connector" idref="#_x0000_s2052"/>
        <o:r id="V:Rule5" type="connector" idref="#_x0000_s2050"/>
        <o:r id="V:Rule6" type="connector" idref="#_x0000_s205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06"/>
    <w:rsid w:val="00043F15"/>
    <w:rsid w:val="00052C1D"/>
    <w:rsid w:val="000B2DFE"/>
    <w:rsid w:val="000F2B3A"/>
    <w:rsid w:val="001739F5"/>
    <w:rsid w:val="001755F1"/>
    <w:rsid w:val="001C0391"/>
    <w:rsid w:val="001F3ECD"/>
    <w:rsid w:val="00241AF9"/>
    <w:rsid w:val="002E7368"/>
    <w:rsid w:val="003727EB"/>
    <w:rsid w:val="003C016C"/>
    <w:rsid w:val="004426BC"/>
    <w:rsid w:val="0045171D"/>
    <w:rsid w:val="00451C2E"/>
    <w:rsid w:val="00453D12"/>
    <w:rsid w:val="004712EA"/>
    <w:rsid w:val="0050464D"/>
    <w:rsid w:val="00541A2C"/>
    <w:rsid w:val="00562B8A"/>
    <w:rsid w:val="00585774"/>
    <w:rsid w:val="00672380"/>
    <w:rsid w:val="0069034D"/>
    <w:rsid w:val="006A4402"/>
    <w:rsid w:val="006A5518"/>
    <w:rsid w:val="00881A06"/>
    <w:rsid w:val="008A60F7"/>
    <w:rsid w:val="00955CB7"/>
    <w:rsid w:val="00987078"/>
    <w:rsid w:val="009F7222"/>
    <w:rsid w:val="00A61972"/>
    <w:rsid w:val="00A639B0"/>
    <w:rsid w:val="00A83245"/>
    <w:rsid w:val="00AF03FB"/>
    <w:rsid w:val="00B300B6"/>
    <w:rsid w:val="00B7268B"/>
    <w:rsid w:val="00BA08F8"/>
    <w:rsid w:val="00BB0454"/>
    <w:rsid w:val="00CB360F"/>
    <w:rsid w:val="00CE5D77"/>
    <w:rsid w:val="00DD610D"/>
    <w:rsid w:val="00DE6C92"/>
    <w:rsid w:val="00ED0A67"/>
    <w:rsid w:val="00F1795D"/>
    <w:rsid w:val="00F33115"/>
    <w:rsid w:val="00F825FC"/>
    <w:rsid w:val="00F95DF6"/>
    <w:rsid w:val="00FD6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71B160A-0A95-493C-B407-1E60AD42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1A06"/>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881A06"/>
    <w:pPr>
      <w:ind w:left="720"/>
      <w:contextualSpacing/>
    </w:pPr>
  </w:style>
  <w:style w:type="character" w:customStyle="1" w:styleId="ListenabsatzZchn">
    <w:name w:val="Listenabsatz Zchn"/>
    <w:basedOn w:val="Absatz-Standardschriftart"/>
    <w:link w:val="Listenabsatz"/>
    <w:uiPriority w:val="34"/>
    <w:rsid w:val="00881A06"/>
    <w:rPr>
      <w:rFonts w:ascii="Arial" w:eastAsia="Times New Roman" w:hAnsi="Arial" w:cs="Times New Roman"/>
      <w:lang w:eastAsia="de-DE"/>
    </w:rPr>
  </w:style>
  <w:style w:type="table" w:styleId="Tabellenraster">
    <w:name w:val="Table Grid"/>
    <w:basedOn w:val="NormaleTabelle"/>
    <w:uiPriority w:val="59"/>
    <w:rsid w:val="0088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7268B"/>
    <w:pPr>
      <w:tabs>
        <w:tab w:val="center" w:pos="4536"/>
        <w:tab w:val="right" w:pos="9072"/>
      </w:tabs>
    </w:pPr>
  </w:style>
  <w:style w:type="character" w:customStyle="1" w:styleId="KopfzeileZchn">
    <w:name w:val="Kopfzeile Zchn"/>
    <w:basedOn w:val="Absatz-Standardschriftart"/>
    <w:link w:val="Kopfzeile"/>
    <w:uiPriority w:val="99"/>
    <w:rsid w:val="00B7268B"/>
    <w:rPr>
      <w:rFonts w:ascii="Arial" w:eastAsia="Times New Roman" w:hAnsi="Arial" w:cs="Times New Roman"/>
      <w:lang w:eastAsia="de-DE"/>
    </w:rPr>
  </w:style>
  <w:style w:type="paragraph" w:styleId="Fuzeile">
    <w:name w:val="footer"/>
    <w:basedOn w:val="Standard"/>
    <w:link w:val="FuzeileZchn"/>
    <w:uiPriority w:val="99"/>
    <w:semiHidden/>
    <w:unhideWhenUsed/>
    <w:rsid w:val="00B7268B"/>
    <w:pPr>
      <w:tabs>
        <w:tab w:val="center" w:pos="4536"/>
        <w:tab w:val="right" w:pos="9072"/>
      </w:tabs>
    </w:pPr>
  </w:style>
  <w:style w:type="character" w:customStyle="1" w:styleId="FuzeileZchn">
    <w:name w:val="Fußzeile Zchn"/>
    <w:basedOn w:val="Absatz-Standardschriftart"/>
    <w:link w:val="Fuzeile"/>
    <w:uiPriority w:val="99"/>
    <w:semiHidden/>
    <w:rsid w:val="00B7268B"/>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B726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68B"/>
    <w:rPr>
      <w:rFonts w:ascii="Tahoma" w:eastAsia="Times New Roman" w:hAnsi="Tahoma" w:cs="Tahoma"/>
      <w:sz w:val="16"/>
      <w:szCs w:val="16"/>
      <w:lang w:eastAsia="de-DE"/>
    </w:rPr>
  </w:style>
  <w:style w:type="character" w:styleId="Hyperlink">
    <w:name w:val="Hyperlink"/>
    <w:basedOn w:val="Absatz-Standardschriftart"/>
    <w:uiPriority w:val="99"/>
    <w:unhideWhenUsed/>
    <w:rsid w:val="00DE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B4005013124E5CB9293704D73A7739"/>
        <w:category>
          <w:name w:val="Allgemein"/>
          <w:gallery w:val="placeholder"/>
        </w:category>
        <w:types>
          <w:type w:val="bbPlcHdr"/>
        </w:types>
        <w:behaviors>
          <w:behavior w:val="content"/>
        </w:behaviors>
        <w:guid w:val="{82630972-2F3A-4FC0-A6EC-238F31D8F231}"/>
      </w:docPartPr>
      <w:docPartBody>
        <w:p w:rsidR="006629EB" w:rsidRDefault="006629EB" w:rsidP="006629EB">
          <w:pPr>
            <w:pStyle w:val="39B4005013124E5CB9293704D73A7739"/>
          </w:pPr>
          <w: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629EB"/>
    <w:rsid w:val="0017440F"/>
    <w:rsid w:val="00190417"/>
    <w:rsid w:val="001977C1"/>
    <w:rsid w:val="006629EB"/>
    <w:rsid w:val="008B38E0"/>
    <w:rsid w:val="00A965F0"/>
    <w:rsid w:val="00B463DA"/>
    <w:rsid w:val="00C42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3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9B4005013124E5CB9293704D73A7739">
    <w:name w:val="39B4005013124E5CB9293704D73A7739"/>
    <w:rsid w:val="00662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D5EB1-C2F4-441C-8307-038EB995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4032</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schwabauere</dc:creator>
  <cp:lastModifiedBy>Antmansky, Lisa-Marie (RPGI)</cp:lastModifiedBy>
  <cp:revision>2</cp:revision>
  <cp:lastPrinted>2016-04-11T08:36:00Z</cp:lastPrinted>
  <dcterms:created xsi:type="dcterms:W3CDTF">2022-02-22T10:38:00Z</dcterms:created>
  <dcterms:modified xsi:type="dcterms:W3CDTF">2022-02-22T10:38:00Z</dcterms:modified>
</cp:coreProperties>
</file>