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5"/>
      </w:tblGrid>
      <w:tr w:rsidR="00F251C3" w:rsidTr="00003360">
        <w:trPr>
          <w:trHeight w:val="1691"/>
        </w:trPr>
        <w:tc>
          <w:tcPr>
            <w:tcW w:w="7797" w:type="dxa"/>
            <w:tcBorders>
              <w:top w:val="single" w:sz="12" w:space="0" w:color="auto"/>
              <w:bottom w:val="single" w:sz="12" w:space="0" w:color="auto"/>
            </w:tcBorders>
            <w:vAlign w:val="center"/>
          </w:tcPr>
          <w:p w:rsidR="000F2A36" w:rsidRPr="00EA135C" w:rsidRDefault="000F2A36" w:rsidP="000F2A36">
            <w:pPr>
              <w:spacing w:before="240"/>
              <w:jc w:val="center"/>
              <w:rPr>
                <w:rFonts w:ascii="Arial" w:hAnsi="Arial" w:cs="Arial"/>
                <w:b/>
                <w:sz w:val="28"/>
                <w:szCs w:val="28"/>
              </w:rPr>
            </w:pPr>
            <w:bookmarkStart w:id="0" w:name="_GoBack"/>
            <w:bookmarkEnd w:id="0"/>
            <w:r w:rsidRPr="00EA135C">
              <w:rPr>
                <w:rFonts w:ascii="Arial" w:hAnsi="Arial" w:cs="Arial"/>
                <w:b/>
                <w:sz w:val="28"/>
                <w:szCs w:val="28"/>
              </w:rPr>
              <w:t>Erklärungen des Antragstellers</w:t>
            </w:r>
            <w:r>
              <w:rPr>
                <w:rFonts w:ascii="Arial" w:hAnsi="Arial" w:cs="Arial"/>
                <w:b/>
                <w:sz w:val="28"/>
                <w:szCs w:val="28"/>
              </w:rPr>
              <w:t xml:space="preserve"> (Vordruck)</w:t>
            </w:r>
          </w:p>
          <w:p w:rsidR="000F2A36" w:rsidRPr="00EA135C" w:rsidRDefault="000F2A36" w:rsidP="000F2A36">
            <w:pPr>
              <w:jc w:val="center"/>
              <w:rPr>
                <w:rFonts w:ascii="Arial" w:hAnsi="Arial" w:cs="Arial"/>
                <w:b/>
              </w:rPr>
            </w:pPr>
          </w:p>
          <w:p w:rsidR="000F2A36" w:rsidRPr="00EA135C" w:rsidRDefault="000F2A36" w:rsidP="000F2A36">
            <w:pPr>
              <w:jc w:val="center"/>
              <w:rPr>
                <w:rFonts w:ascii="Arial" w:hAnsi="Arial" w:cs="Arial"/>
                <w:b/>
              </w:rPr>
            </w:pPr>
            <w:r w:rsidRPr="00EA135C">
              <w:rPr>
                <w:rFonts w:ascii="Arial" w:hAnsi="Arial" w:cs="Arial"/>
                <w:b/>
              </w:rPr>
              <w:t>zum Antrag auf Förderung von Investitionen zur Verbesserung der Verarbeitung und Vermarktung landwirtschaftlicher Erzeugnisse in Hessen</w:t>
            </w:r>
          </w:p>
          <w:p w:rsidR="00F251C3" w:rsidRPr="0090728B" w:rsidRDefault="00F251C3" w:rsidP="00F251C3">
            <w:pPr>
              <w:jc w:val="center"/>
              <w:rPr>
                <w:rFonts w:ascii="Arial" w:hAnsi="Arial" w:cs="Arial"/>
                <w:b/>
                <w:spacing w:val="4"/>
                <w:sz w:val="28"/>
                <w:szCs w:val="28"/>
              </w:rPr>
            </w:pPr>
          </w:p>
        </w:tc>
        <w:tc>
          <w:tcPr>
            <w:tcW w:w="1275" w:type="dxa"/>
          </w:tcPr>
          <w:p w:rsidR="00F251C3" w:rsidRDefault="00F251C3" w:rsidP="00F251C3">
            <w:pPr>
              <w:jc w:val="center"/>
              <w:rPr>
                <w:rFonts w:ascii="Arial" w:hAnsi="Arial" w:cs="Arial"/>
                <w:b/>
                <w:spacing w:val="4"/>
                <w:sz w:val="28"/>
                <w:szCs w:val="28"/>
              </w:rPr>
            </w:pPr>
            <w:r w:rsidRPr="00F251C3">
              <w:rPr>
                <w:rFonts w:ascii="Arial" w:hAnsi="Arial" w:cs="Arial"/>
                <w:b/>
                <w:noProof/>
                <w:sz w:val="28"/>
                <w:szCs w:val="28"/>
              </w:rPr>
              <w:drawing>
                <wp:anchor distT="0" distB="0" distL="114300" distR="114300" simplePos="0" relativeHeight="251658240" behindDoc="0" locked="0" layoutInCell="1" allowOverlap="1">
                  <wp:simplePos x="0" y="0"/>
                  <wp:positionH relativeFrom="margin">
                    <wp:posOffset>1031240</wp:posOffset>
                  </wp:positionH>
                  <wp:positionV relativeFrom="margin">
                    <wp:posOffset>3810</wp:posOffset>
                  </wp:positionV>
                  <wp:extent cx="609600" cy="790575"/>
                  <wp:effectExtent l="19050" t="0" r="0" b="0"/>
                  <wp:wrapSquare wrapText="bothSides"/>
                  <wp:docPr id="8" name="Bild 2" descr="Löwe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öwe_farbig"/>
                          <pic:cNvPicPr>
                            <a:picLocks noChangeAspect="1" noChangeArrowheads="1"/>
                          </pic:cNvPicPr>
                        </pic:nvPicPr>
                        <pic:blipFill>
                          <a:blip r:embed="rId8" cstate="print"/>
                          <a:srcRect/>
                          <a:stretch>
                            <a:fillRect/>
                          </a:stretch>
                        </pic:blipFill>
                        <pic:spPr bwMode="auto">
                          <a:xfrm>
                            <a:off x="0" y="0"/>
                            <a:ext cx="609600" cy="790575"/>
                          </a:xfrm>
                          <a:prstGeom prst="rect">
                            <a:avLst/>
                          </a:prstGeom>
                          <a:noFill/>
                          <a:ln w="9525">
                            <a:noFill/>
                            <a:miter lim="800000"/>
                            <a:headEnd/>
                            <a:tailEnd/>
                          </a:ln>
                        </pic:spPr>
                      </pic:pic>
                    </a:graphicData>
                  </a:graphic>
                </wp:anchor>
              </w:drawing>
            </w:r>
          </w:p>
        </w:tc>
      </w:tr>
    </w:tbl>
    <w:p w:rsidR="008D59E6" w:rsidRDefault="008D59E6" w:rsidP="002633E7">
      <w:pPr>
        <w:jc w:val="both"/>
        <w:rPr>
          <w:rFonts w:ascii="Arial" w:hAnsi="Arial" w:cs="Arial"/>
          <w:sz w:val="22"/>
          <w:szCs w:val="22"/>
        </w:rPr>
      </w:pPr>
    </w:p>
    <w:p w:rsidR="005829E9" w:rsidRPr="003F1210" w:rsidRDefault="005829E9" w:rsidP="002633E7">
      <w:pPr>
        <w:pStyle w:val="Listenabsatz"/>
        <w:numPr>
          <w:ilvl w:val="0"/>
          <w:numId w:val="10"/>
        </w:numPr>
        <w:spacing w:after="120"/>
        <w:jc w:val="both"/>
        <w:rPr>
          <w:rFonts w:ascii="Arial" w:hAnsi="Arial" w:cs="Arial"/>
          <w:b/>
          <w:sz w:val="20"/>
          <w:szCs w:val="20"/>
        </w:rPr>
      </w:pPr>
      <w:r w:rsidRPr="003F1210">
        <w:rPr>
          <w:rFonts w:ascii="Arial" w:hAnsi="Arial" w:cs="Arial"/>
          <w:b/>
          <w:sz w:val="20"/>
          <w:szCs w:val="20"/>
        </w:rPr>
        <w:t>Subventionserhebliche Tatsachen</w:t>
      </w:r>
    </w:p>
    <w:p w:rsidR="005829E9" w:rsidRPr="003F1210" w:rsidRDefault="003E7EAE" w:rsidP="002633E7">
      <w:pPr>
        <w:jc w:val="both"/>
        <w:rPr>
          <w:rFonts w:ascii="Arial" w:hAnsi="Arial" w:cs="Arial"/>
          <w:color w:val="FF0000"/>
          <w:sz w:val="20"/>
          <w:szCs w:val="20"/>
        </w:rPr>
      </w:pPr>
      <w:r w:rsidRPr="003F1210">
        <w:rPr>
          <w:rFonts w:ascii="Arial" w:hAnsi="Arial" w:cs="Arial"/>
          <w:sz w:val="20"/>
          <w:szCs w:val="20"/>
        </w:rPr>
        <w:t>Ich weiß/w</w:t>
      </w:r>
      <w:r w:rsidR="005829E9" w:rsidRPr="003F1210">
        <w:rPr>
          <w:rFonts w:ascii="Arial" w:hAnsi="Arial" w:cs="Arial"/>
          <w:sz w:val="20"/>
          <w:szCs w:val="20"/>
        </w:rPr>
        <w:t>ir wissen, dass alle Tatsachen, von denen die Bewilligung, Gewährung, Rückforderung oder das Belassen der beantragten Förderung abhängig sind, subventionserheblich</w:t>
      </w:r>
      <w:r w:rsidR="00B3076B" w:rsidRPr="003F1210">
        <w:rPr>
          <w:rFonts w:ascii="Arial" w:hAnsi="Arial" w:cs="Arial"/>
          <w:sz w:val="20"/>
          <w:szCs w:val="20"/>
        </w:rPr>
        <w:t>e Tatsachen</w:t>
      </w:r>
      <w:r w:rsidR="005829E9" w:rsidRPr="003F1210">
        <w:rPr>
          <w:rFonts w:ascii="Arial" w:hAnsi="Arial" w:cs="Arial"/>
          <w:sz w:val="20"/>
          <w:szCs w:val="20"/>
        </w:rPr>
        <w:t xml:space="preserve"> im Sinne von § 264 des Strafgesetzbuches</w:t>
      </w:r>
      <w:r w:rsidR="00B3076B" w:rsidRPr="003F1210">
        <w:rPr>
          <w:rFonts w:ascii="Arial" w:hAnsi="Arial" w:cs="Arial"/>
          <w:sz w:val="20"/>
          <w:szCs w:val="20"/>
        </w:rPr>
        <w:t xml:space="preserve"> in Verbindung</w:t>
      </w:r>
      <w:r w:rsidR="005829E9" w:rsidRPr="003F1210">
        <w:rPr>
          <w:rFonts w:ascii="Arial" w:hAnsi="Arial" w:cs="Arial"/>
          <w:sz w:val="20"/>
          <w:szCs w:val="20"/>
        </w:rPr>
        <w:t xml:space="preserve"> </w:t>
      </w:r>
      <w:r w:rsidR="00B3076B" w:rsidRPr="003F1210">
        <w:rPr>
          <w:rFonts w:ascii="Arial" w:hAnsi="Arial" w:cs="Arial"/>
          <w:sz w:val="20"/>
          <w:szCs w:val="20"/>
        </w:rPr>
        <w:t xml:space="preserve">mit § 2 des Gesetzes gegen missbräuchliche Inanspruchnahme von Subventionen </w:t>
      </w:r>
      <w:r w:rsidR="005829E9" w:rsidRPr="003F1210">
        <w:rPr>
          <w:rFonts w:ascii="Arial" w:hAnsi="Arial" w:cs="Arial"/>
          <w:sz w:val="20"/>
          <w:szCs w:val="20"/>
        </w:rPr>
        <w:t>(Subventions</w:t>
      </w:r>
      <w:r w:rsidR="00B3076B" w:rsidRPr="003F1210">
        <w:rPr>
          <w:rFonts w:ascii="Arial" w:hAnsi="Arial" w:cs="Arial"/>
          <w:sz w:val="20"/>
          <w:szCs w:val="20"/>
        </w:rPr>
        <w:t>gesetz</w:t>
      </w:r>
      <w:r w:rsidR="005829E9" w:rsidRPr="003F1210">
        <w:rPr>
          <w:rFonts w:ascii="Arial" w:hAnsi="Arial" w:cs="Arial"/>
          <w:sz w:val="20"/>
          <w:szCs w:val="20"/>
        </w:rPr>
        <w:t>)</w:t>
      </w:r>
      <w:r w:rsidR="00B3076B" w:rsidRPr="003F1210">
        <w:rPr>
          <w:rFonts w:ascii="Arial" w:hAnsi="Arial" w:cs="Arial"/>
          <w:sz w:val="20"/>
          <w:szCs w:val="20"/>
        </w:rPr>
        <w:t xml:space="preserve"> vom 29.07.1976 (BGB I. I Seite 2037)</w:t>
      </w:r>
      <w:r w:rsidR="005829E9" w:rsidRPr="003F1210">
        <w:rPr>
          <w:rFonts w:ascii="Arial" w:hAnsi="Arial" w:cs="Arial"/>
          <w:sz w:val="20"/>
          <w:szCs w:val="20"/>
        </w:rPr>
        <w:t xml:space="preserve"> sind</w:t>
      </w:r>
      <w:r w:rsidR="00B3076B" w:rsidRPr="003F1210">
        <w:rPr>
          <w:rFonts w:ascii="Arial" w:hAnsi="Arial" w:cs="Arial"/>
          <w:sz w:val="20"/>
          <w:szCs w:val="20"/>
        </w:rPr>
        <w:t>,</w:t>
      </w:r>
      <w:r w:rsidR="005829E9" w:rsidRPr="003F1210">
        <w:rPr>
          <w:rFonts w:ascii="Arial" w:hAnsi="Arial" w:cs="Arial"/>
          <w:sz w:val="20"/>
          <w:szCs w:val="20"/>
        </w:rPr>
        <w:t xml:space="preserve"> und dass sich nach § 264 des Strafgesetzbuches strafbar macht, wer über subventionserhebliche Tatsachen falsche oder unrichtige Angaben macht oder Angaben hierüber unterlässt.</w:t>
      </w:r>
      <w:r w:rsidR="00594F6E" w:rsidRPr="003F1210">
        <w:rPr>
          <w:rFonts w:ascii="Arial" w:hAnsi="Arial" w:cs="Arial"/>
          <w:sz w:val="20"/>
          <w:szCs w:val="20"/>
        </w:rPr>
        <w:t xml:space="preserve"> </w:t>
      </w:r>
    </w:p>
    <w:p w:rsidR="005829E9" w:rsidRPr="003F1210" w:rsidRDefault="005829E9" w:rsidP="002633E7">
      <w:pPr>
        <w:jc w:val="both"/>
        <w:rPr>
          <w:rFonts w:ascii="Arial" w:hAnsi="Arial" w:cs="Arial"/>
          <w:sz w:val="20"/>
          <w:szCs w:val="20"/>
        </w:rPr>
      </w:pPr>
    </w:p>
    <w:p w:rsidR="005829E9" w:rsidRPr="003F1210" w:rsidRDefault="005829E9" w:rsidP="002633E7">
      <w:pPr>
        <w:jc w:val="both"/>
        <w:rPr>
          <w:rFonts w:ascii="Arial" w:hAnsi="Arial" w:cs="Arial"/>
          <w:sz w:val="20"/>
          <w:szCs w:val="20"/>
        </w:rPr>
      </w:pPr>
      <w:r w:rsidRPr="003F1210">
        <w:rPr>
          <w:rFonts w:ascii="Arial" w:hAnsi="Arial" w:cs="Arial"/>
          <w:sz w:val="20"/>
          <w:szCs w:val="20"/>
        </w:rPr>
        <w:t>Zu den subventionserheblichen Tatsachen gehören insbesondere</w:t>
      </w:r>
    </w:p>
    <w:p w:rsidR="005829E9" w:rsidRPr="003F1210" w:rsidRDefault="005829E9" w:rsidP="002633E7">
      <w:pPr>
        <w:pStyle w:val="Listenabsatz"/>
        <w:numPr>
          <w:ilvl w:val="0"/>
          <w:numId w:val="8"/>
        </w:numPr>
        <w:spacing w:before="120"/>
        <w:ind w:left="714" w:hanging="357"/>
        <w:jc w:val="both"/>
        <w:rPr>
          <w:rFonts w:ascii="Arial" w:hAnsi="Arial" w:cs="Arial"/>
          <w:sz w:val="20"/>
          <w:szCs w:val="20"/>
        </w:rPr>
      </w:pPr>
      <w:r w:rsidRPr="003F1210">
        <w:rPr>
          <w:rFonts w:ascii="Arial" w:hAnsi="Arial" w:cs="Arial"/>
          <w:sz w:val="20"/>
          <w:szCs w:val="20"/>
        </w:rPr>
        <w:t>die Angaben dieses Antrags und in den beigefügten Anlagen sowie in den nachgereichten oder nachgeforderten Unterlagen,</w:t>
      </w:r>
    </w:p>
    <w:p w:rsidR="005829E9" w:rsidRPr="003F1210" w:rsidRDefault="005829E9" w:rsidP="002633E7">
      <w:pPr>
        <w:pStyle w:val="Listenabsatz"/>
        <w:numPr>
          <w:ilvl w:val="0"/>
          <w:numId w:val="8"/>
        </w:numPr>
        <w:spacing w:before="120"/>
        <w:ind w:left="714" w:hanging="357"/>
        <w:jc w:val="both"/>
        <w:rPr>
          <w:rFonts w:ascii="Arial" w:hAnsi="Arial" w:cs="Arial"/>
          <w:sz w:val="20"/>
          <w:szCs w:val="20"/>
        </w:rPr>
      </w:pPr>
      <w:r w:rsidRPr="003F1210">
        <w:rPr>
          <w:rFonts w:ascii="Arial" w:hAnsi="Arial" w:cs="Arial"/>
          <w:sz w:val="20"/>
          <w:szCs w:val="20"/>
        </w:rPr>
        <w:t>die Angaben in den Auszahlungsanträgen, den Verwendungsnachweisen und den Belegen über die durchgeführten Investitionen,</w:t>
      </w:r>
    </w:p>
    <w:p w:rsidR="005829E9" w:rsidRPr="003F1210" w:rsidRDefault="005829E9" w:rsidP="002633E7">
      <w:pPr>
        <w:pStyle w:val="Listenabsatz"/>
        <w:numPr>
          <w:ilvl w:val="0"/>
          <w:numId w:val="8"/>
        </w:numPr>
        <w:spacing w:before="120"/>
        <w:ind w:left="714" w:hanging="357"/>
        <w:jc w:val="both"/>
        <w:rPr>
          <w:rFonts w:ascii="Arial" w:hAnsi="Arial" w:cs="Arial"/>
          <w:sz w:val="20"/>
          <w:szCs w:val="20"/>
        </w:rPr>
      </w:pPr>
      <w:r w:rsidRPr="003F1210">
        <w:rPr>
          <w:rFonts w:ascii="Arial" w:hAnsi="Arial" w:cs="Arial"/>
          <w:sz w:val="20"/>
          <w:szCs w:val="20"/>
        </w:rPr>
        <w:t>die Sachverhalte, von denen der Widerruf oder die Rücknahme der Bewilligung und die Erstattung der Zuwendung abhängen.</w:t>
      </w:r>
      <w:r w:rsidR="00993408" w:rsidRPr="003F1210">
        <w:rPr>
          <w:rFonts w:ascii="Arial" w:hAnsi="Arial" w:cs="Arial"/>
          <w:sz w:val="20"/>
          <w:szCs w:val="20"/>
        </w:rPr>
        <w:t xml:space="preserve"> </w:t>
      </w:r>
    </w:p>
    <w:p w:rsidR="005829E9" w:rsidRPr="00635CFF" w:rsidRDefault="005829E9" w:rsidP="002633E7">
      <w:pPr>
        <w:spacing w:before="120"/>
        <w:jc w:val="both"/>
        <w:rPr>
          <w:rFonts w:ascii="Arial" w:hAnsi="Arial" w:cs="Arial"/>
          <w:sz w:val="20"/>
          <w:szCs w:val="20"/>
        </w:rPr>
      </w:pPr>
      <w:r w:rsidRPr="00635CFF">
        <w:rPr>
          <w:rFonts w:ascii="Arial" w:hAnsi="Arial" w:cs="Arial"/>
          <w:sz w:val="20"/>
          <w:szCs w:val="20"/>
        </w:rPr>
        <w:t>Die Pflicht, Änderungen subventionserheblicher Tatsachen unverzüglich mitzuteilen, ist mir/uns bekannt.</w:t>
      </w:r>
    </w:p>
    <w:p w:rsidR="005829E9" w:rsidRPr="00635CFF" w:rsidRDefault="005829E9" w:rsidP="002633E7">
      <w:pPr>
        <w:jc w:val="both"/>
        <w:rPr>
          <w:rFonts w:ascii="Arial" w:hAnsi="Arial" w:cs="Arial"/>
          <w:sz w:val="20"/>
          <w:szCs w:val="20"/>
        </w:rPr>
      </w:pPr>
    </w:p>
    <w:p w:rsidR="005829E9" w:rsidRPr="00635CFF" w:rsidRDefault="005829E9" w:rsidP="002633E7">
      <w:pPr>
        <w:jc w:val="both"/>
        <w:rPr>
          <w:rFonts w:ascii="Arial" w:hAnsi="Arial" w:cs="Arial"/>
          <w:sz w:val="20"/>
          <w:szCs w:val="20"/>
        </w:rPr>
      </w:pPr>
    </w:p>
    <w:p w:rsidR="005829E9" w:rsidRPr="00635CFF" w:rsidRDefault="005829E9" w:rsidP="002633E7">
      <w:pPr>
        <w:pStyle w:val="Listenabsatz"/>
        <w:numPr>
          <w:ilvl w:val="0"/>
          <w:numId w:val="10"/>
        </w:numPr>
        <w:spacing w:after="120"/>
        <w:jc w:val="both"/>
        <w:rPr>
          <w:rFonts w:ascii="Arial" w:hAnsi="Arial" w:cs="Arial"/>
          <w:b/>
          <w:sz w:val="20"/>
          <w:szCs w:val="20"/>
        </w:rPr>
      </w:pPr>
      <w:r w:rsidRPr="00635CFF">
        <w:rPr>
          <w:rFonts w:ascii="Arial" w:hAnsi="Arial" w:cs="Arial"/>
          <w:b/>
          <w:sz w:val="20"/>
          <w:szCs w:val="20"/>
        </w:rPr>
        <w:t>Erklärung zum Datenschutz</w:t>
      </w:r>
    </w:p>
    <w:p w:rsidR="00C33EB7" w:rsidRPr="00635CFF" w:rsidRDefault="00C33EB7" w:rsidP="00C33EB7">
      <w:pPr>
        <w:jc w:val="both"/>
        <w:rPr>
          <w:rFonts w:ascii="Arial" w:hAnsi="Arial" w:cs="Arial"/>
          <w:sz w:val="20"/>
          <w:szCs w:val="20"/>
        </w:rPr>
      </w:pPr>
      <w:r w:rsidRPr="00635CFF">
        <w:rPr>
          <w:rFonts w:ascii="Arial" w:hAnsi="Arial" w:cs="Arial"/>
          <w:sz w:val="20"/>
          <w:szCs w:val="20"/>
        </w:rPr>
        <w:t>Die Verarbeitung meiner/unserer Daten erfolgt aufgrund europa-, bundes- und landesrechtlicher Vorschriften.</w:t>
      </w:r>
    </w:p>
    <w:p w:rsidR="00804DA6" w:rsidRPr="00635CFF" w:rsidRDefault="00D10E38" w:rsidP="00927B39">
      <w:pPr>
        <w:spacing w:before="120"/>
        <w:jc w:val="both"/>
        <w:rPr>
          <w:rFonts w:ascii="Arial" w:hAnsi="Arial" w:cs="Arial"/>
          <w:sz w:val="20"/>
          <w:szCs w:val="20"/>
        </w:rPr>
      </w:pPr>
      <w:r w:rsidRPr="00635CFF">
        <w:rPr>
          <w:rFonts w:ascii="Arial" w:hAnsi="Arial" w:cs="Arial"/>
          <w:b/>
          <w:sz w:val="20"/>
          <w:szCs w:val="20"/>
        </w:rPr>
        <w:t>Darüber hinaus willige(n) ich/wir gem. Art. 6 Abs. 1 a) DSGVO in die Verarbeitung meiner/unserer personenbezogenen Daten dahingehend ein</w:t>
      </w:r>
      <w:r w:rsidRPr="00635CFF">
        <w:rPr>
          <w:rFonts w:ascii="Arial" w:hAnsi="Arial" w:cs="Arial"/>
          <w:sz w:val="20"/>
          <w:szCs w:val="20"/>
        </w:rPr>
        <w:t xml:space="preserve">, dass die personen- und objektbezogenen Daten im Falle einer Bewilligung der Förderung im Bereich der Verarbeitung und Vermarktung landwirtschaftlicher Erzeugnisse </w:t>
      </w:r>
      <w:r w:rsidR="000B3224" w:rsidRPr="00635CFF">
        <w:rPr>
          <w:rFonts w:ascii="Arial" w:hAnsi="Arial" w:cs="Arial"/>
          <w:sz w:val="20"/>
          <w:szCs w:val="20"/>
        </w:rPr>
        <w:t xml:space="preserve">(Marktstrukturverbesserung) zum Zwecke der Erstellung von Auswertungen und Statistiken an die hierfür beauftragten Stellen </w:t>
      </w:r>
      <w:r w:rsidR="00927B39" w:rsidRPr="00635CFF">
        <w:rPr>
          <w:rFonts w:ascii="Arial" w:hAnsi="Arial" w:cs="Arial"/>
          <w:sz w:val="20"/>
          <w:szCs w:val="20"/>
        </w:rPr>
        <w:t xml:space="preserve">sowie zum Zwecke der Unterrichtung über die strukturelle Entwicklung in der Region an die zuständige Kreisbehörde und ggf. an Regionalforen oder lokale Aktionsgruppen übermittelt werden können. </w:t>
      </w:r>
    </w:p>
    <w:p w:rsidR="00C33EB7" w:rsidRPr="00635CFF" w:rsidRDefault="00C33EB7" w:rsidP="00927B39">
      <w:pPr>
        <w:spacing w:before="120"/>
        <w:jc w:val="both"/>
        <w:rPr>
          <w:rFonts w:ascii="Arial" w:hAnsi="Arial" w:cs="Arial"/>
          <w:sz w:val="20"/>
          <w:szCs w:val="20"/>
        </w:rPr>
      </w:pPr>
      <w:r w:rsidRPr="00635CFF">
        <w:rPr>
          <w:rFonts w:ascii="Arial" w:hAnsi="Arial" w:cs="Arial"/>
          <w:sz w:val="20"/>
          <w:szCs w:val="20"/>
        </w:rPr>
        <w:t xml:space="preserve">Mir/uns ist bekannt, dass diese Einwilligungserklärung jederzeit mit Wirkung für die Zukunft widerrufen werden kann. </w:t>
      </w:r>
    </w:p>
    <w:p w:rsidR="00C33EB7" w:rsidRPr="00635CFF" w:rsidRDefault="00C33EB7" w:rsidP="00927B39">
      <w:pPr>
        <w:spacing w:before="120"/>
        <w:jc w:val="both"/>
        <w:rPr>
          <w:rFonts w:ascii="Arial" w:hAnsi="Arial" w:cs="Arial"/>
          <w:sz w:val="20"/>
          <w:szCs w:val="20"/>
        </w:rPr>
      </w:pPr>
      <w:r w:rsidRPr="00635CFF">
        <w:rPr>
          <w:rFonts w:ascii="Arial" w:hAnsi="Arial" w:cs="Arial"/>
          <w:sz w:val="20"/>
          <w:szCs w:val="20"/>
        </w:rPr>
        <w:t>Der Widerruf kann gerichtet werden an:</w:t>
      </w:r>
    </w:p>
    <w:p w:rsidR="00C33EB7" w:rsidRPr="00635CFF" w:rsidRDefault="00C33EB7" w:rsidP="00C33EB7">
      <w:pPr>
        <w:jc w:val="both"/>
        <w:rPr>
          <w:rFonts w:ascii="Arial" w:hAnsi="Arial" w:cs="Arial"/>
          <w:sz w:val="20"/>
          <w:szCs w:val="20"/>
        </w:rPr>
      </w:pPr>
      <w:r w:rsidRPr="00635CFF">
        <w:rPr>
          <w:rFonts w:ascii="Arial" w:hAnsi="Arial" w:cs="Arial"/>
          <w:sz w:val="20"/>
          <w:szCs w:val="20"/>
        </w:rPr>
        <w:t>Wirtschafts- und Infrastrukturbank Hessen</w:t>
      </w:r>
    </w:p>
    <w:p w:rsidR="00C33EB7" w:rsidRPr="00635CFF" w:rsidRDefault="00C33EB7" w:rsidP="00C33EB7">
      <w:pPr>
        <w:jc w:val="both"/>
        <w:rPr>
          <w:rFonts w:ascii="Arial" w:hAnsi="Arial" w:cs="Arial"/>
          <w:sz w:val="20"/>
          <w:szCs w:val="20"/>
        </w:rPr>
      </w:pPr>
      <w:r w:rsidRPr="00635CFF">
        <w:rPr>
          <w:rFonts w:ascii="Arial" w:hAnsi="Arial" w:cs="Arial"/>
          <w:sz w:val="20"/>
          <w:szCs w:val="20"/>
        </w:rPr>
        <w:t>– rechtlich unselbstständige Anstalt in der Landesbank Hessen-Thüringen Girozentrale –</w:t>
      </w:r>
    </w:p>
    <w:p w:rsidR="00C33EB7" w:rsidRPr="00635CFF" w:rsidRDefault="00C33EB7" w:rsidP="00C33EB7">
      <w:pPr>
        <w:jc w:val="both"/>
        <w:rPr>
          <w:rFonts w:ascii="Arial" w:hAnsi="Arial" w:cs="Arial"/>
          <w:sz w:val="20"/>
          <w:szCs w:val="20"/>
        </w:rPr>
      </w:pPr>
      <w:r w:rsidRPr="00635CFF">
        <w:rPr>
          <w:rFonts w:ascii="Arial" w:hAnsi="Arial" w:cs="Arial"/>
          <w:sz w:val="20"/>
          <w:szCs w:val="20"/>
        </w:rPr>
        <w:t>Abteilung Landwirtschaftsförderung</w:t>
      </w:r>
    </w:p>
    <w:p w:rsidR="00C33EB7" w:rsidRPr="00635CFF" w:rsidRDefault="00C33EB7" w:rsidP="00C33EB7">
      <w:pPr>
        <w:jc w:val="both"/>
        <w:rPr>
          <w:rFonts w:ascii="Arial" w:hAnsi="Arial" w:cs="Arial"/>
          <w:sz w:val="20"/>
          <w:szCs w:val="20"/>
        </w:rPr>
      </w:pPr>
      <w:r w:rsidRPr="00635CFF">
        <w:rPr>
          <w:rFonts w:ascii="Arial" w:hAnsi="Arial" w:cs="Arial"/>
          <w:sz w:val="20"/>
          <w:szCs w:val="20"/>
        </w:rPr>
        <w:t>Strahlenbergerstr. 11</w:t>
      </w:r>
    </w:p>
    <w:p w:rsidR="00C33EB7" w:rsidRPr="00635CFF" w:rsidRDefault="00C33EB7" w:rsidP="00C33EB7">
      <w:pPr>
        <w:jc w:val="both"/>
        <w:rPr>
          <w:rFonts w:ascii="Arial" w:hAnsi="Arial" w:cs="Arial"/>
          <w:sz w:val="20"/>
          <w:szCs w:val="20"/>
        </w:rPr>
      </w:pPr>
      <w:r w:rsidRPr="00635CFF">
        <w:rPr>
          <w:rFonts w:ascii="Arial" w:hAnsi="Arial" w:cs="Arial"/>
          <w:sz w:val="20"/>
          <w:szCs w:val="20"/>
        </w:rPr>
        <w:t xml:space="preserve">63067 Offenbach </w:t>
      </w:r>
    </w:p>
    <w:p w:rsidR="00C33EB7" w:rsidRPr="00635CFF" w:rsidRDefault="00C33EB7" w:rsidP="00C33EB7">
      <w:pPr>
        <w:jc w:val="both"/>
        <w:rPr>
          <w:rFonts w:ascii="Arial" w:hAnsi="Arial" w:cs="Arial"/>
          <w:sz w:val="20"/>
          <w:szCs w:val="20"/>
        </w:rPr>
      </w:pPr>
      <w:r w:rsidRPr="00635CFF">
        <w:rPr>
          <w:rFonts w:ascii="Arial" w:hAnsi="Arial" w:cs="Arial"/>
          <w:sz w:val="20"/>
          <w:szCs w:val="20"/>
        </w:rPr>
        <w:t>E-Mail: datenschutz-zahlstelle@wibank.de</w:t>
      </w:r>
    </w:p>
    <w:p w:rsidR="002831A9" w:rsidRPr="00635CFF" w:rsidRDefault="002831A9" w:rsidP="00C33EB7">
      <w:pPr>
        <w:jc w:val="both"/>
        <w:rPr>
          <w:rFonts w:ascii="Arial" w:hAnsi="Arial" w:cs="Arial"/>
          <w:sz w:val="20"/>
          <w:szCs w:val="20"/>
        </w:rPr>
      </w:pPr>
    </w:p>
    <w:p w:rsidR="00C33EB7" w:rsidRPr="00635CFF" w:rsidRDefault="00C33EB7" w:rsidP="00C33EB7">
      <w:pPr>
        <w:jc w:val="both"/>
        <w:rPr>
          <w:rFonts w:ascii="Arial" w:hAnsi="Arial" w:cs="Arial"/>
          <w:sz w:val="20"/>
          <w:szCs w:val="20"/>
        </w:rPr>
      </w:pPr>
      <w:r w:rsidRPr="00635CFF">
        <w:rPr>
          <w:rFonts w:ascii="Arial" w:hAnsi="Arial" w:cs="Arial"/>
          <w:sz w:val="20"/>
          <w:szCs w:val="20"/>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[und ggfs. ihre Weitergabe an beauftragte Dritte] ist nach Widerruf der Einwilligungserklärung eine (weitere) Förderung gegebenenfalls nicht mehr möglich. </w:t>
      </w:r>
    </w:p>
    <w:p w:rsidR="00B3076B" w:rsidRPr="00635CFF" w:rsidRDefault="00C33EB7" w:rsidP="00C33EB7">
      <w:pPr>
        <w:jc w:val="both"/>
        <w:rPr>
          <w:rFonts w:ascii="Arial" w:hAnsi="Arial" w:cs="Arial"/>
          <w:sz w:val="20"/>
          <w:szCs w:val="20"/>
        </w:rPr>
      </w:pPr>
      <w:r w:rsidRPr="00635CFF">
        <w:rPr>
          <w:rFonts w:ascii="Arial" w:hAnsi="Arial" w:cs="Arial"/>
          <w:sz w:val="20"/>
          <w:szCs w:val="20"/>
        </w:rPr>
        <w:t xml:space="preserve">Mit der Antragstellung wird von mir/uns das mir/uns bei Antragstellung vorliegende </w:t>
      </w:r>
      <w:r w:rsidRPr="00635CFF">
        <w:rPr>
          <w:rFonts w:ascii="Arial" w:hAnsi="Arial" w:cs="Arial"/>
          <w:b/>
          <w:sz w:val="20"/>
          <w:szCs w:val="20"/>
        </w:rPr>
        <w:t>Merkblatt</w:t>
      </w:r>
      <w:r w:rsidRPr="00635CFF">
        <w:rPr>
          <w:rFonts w:ascii="Arial" w:hAnsi="Arial" w:cs="Arial"/>
          <w:sz w:val="20"/>
          <w:szCs w:val="20"/>
        </w:rPr>
        <w:t xml:space="preserve"> mit den Datenschutzhinweisen der Abteilung Landwirtschaftsförderung der WIBank als Zahlstelle EGFL/ELER des Landes Hessen für Antragsteller von landes-, bundes- und EU-finanzierten Fördermaßnahmen und </w:t>
      </w:r>
      <w:r w:rsidRPr="00635CFF">
        <w:rPr>
          <w:rFonts w:ascii="Arial" w:hAnsi="Arial" w:cs="Arial"/>
          <w:sz w:val="20"/>
          <w:szCs w:val="20"/>
        </w:rPr>
        <w:lastRenderedPageBreak/>
        <w:t xml:space="preserve">der darin enthaltenen Belehrung über meine/unsere Rechte -gültig ab </w:t>
      </w:r>
      <w:r w:rsidR="00137E45">
        <w:rPr>
          <w:rFonts w:ascii="Arial" w:hAnsi="Arial" w:cs="Arial"/>
          <w:sz w:val="20"/>
          <w:szCs w:val="20"/>
        </w:rPr>
        <w:t>01.01.2020</w:t>
      </w:r>
      <w:r w:rsidRPr="00635CFF">
        <w:rPr>
          <w:rFonts w:ascii="Arial" w:hAnsi="Arial" w:cs="Arial"/>
          <w:sz w:val="20"/>
          <w:szCs w:val="20"/>
        </w:rPr>
        <w:t>- ebenfalls anerkannt. Der Inhalt des Merkblatts wird damit Bestandteil dieses Antrags.</w:t>
      </w:r>
    </w:p>
    <w:p w:rsidR="00B3076B" w:rsidRPr="00635CFF" w:rsidRDefault="00B3076B" w:rsidP="002633E7">
      <w:pPr>
        <w:jc w:val="both"/>
        <w:rPr>
          <w:rFonts w:ascii="Arial" w:hAnsi="Arial" w:cs="Arial"/>
          <w:sz w:val="20"/>
          <w:szCs w:val="20"/>
        </w:rPr>
      </w:pPr>
    </w:p>
    <w:p w:rsidR="00C93520" w:rsidRPr="00635CFF" w:rsidRDefault="00C93520" w:rsidP="002633E7">
      <w:pPr>
        <w:pStyle w:val="Listenabsatz"/>
        <w:numPr>
          <w:ilvl w:val="0"/>
          <w:numId w:val="10"/>
        </w:numPr>
        <w:spacing w:after="120"/>
        <w:jc w:val="both"/>
        <w:rPr>
          <w:rFonts w:ascii="Arial" w:hAnsi="Arial" w:cs="Arial"/>
          <w:b/>
          <w:sz w:val="20"/>
          <w:szCs w:val="20"/>
        </w:rPr>
      </w:pPr>
      <w:r w:rsidRPr="00635CFF">
        <w:rPr>
          <w:rFonts w:ascii="Arial" w:hAnsi="Arial" w:cs="Arial"/>
          <w:b/>
          <w:sz w:val="20"/>
          <w:szCs w:val="20"/>
        </w:rPr>
        <w:t>Kontrollen</w:t>
      </w:r>
    </w:p>
    <w:p w:rsidR="0014549D" w:rsidRPr="00635CFF" w:rsidRDefault="0014549D" w:rsidP="002633E7">
      <w:pPr>
        <w:numPr>
          <w:ilvl w:val="0"/>
          <w:numId w:val="2"/>
        </w:numPr>
        <w:ind w:left="0"/>
        <w:jc w:val="both"/>
        <w:rPr>
          <w:rFonts w:ascii="Arial" w:hAnsi="Arial" w:cs="Arial"/>
          <w:sz w:val="20"/>
          <w:szCs w:val="20"/>
        </w:rPr>
      </w:pPr>
      <w:r w:rsidRPr="00635CFF">
        <w:rPr>
          <w:rFonts w:ascii="Arial" w:hAnsi="Arial" w:cs="Arial"/>
          <w:sz w:val="20"/>
          <w:szCs w:val="20"/>
        </w:rPr>
        <w:t>M</w:t>
      </w:r>
      <w:r w:rsidR="00F70729" w:rsidRPr="00635CFF">
        <w:rPr>
          <w:rFonts w:ascii="Arial" w:hAnsi="Arial" w:cs="Arial"/>
          <w:sz w:val="20"/>
          <w:szCs w:val="20"/>
        </w:rPr>
        <w:t xml:space="preserve">ir ist bekannt/uns ist bekannt, </w:t>
      </w:r>
      <w:r w:rsidRPr="00635CFF">
        <w:rPr>
          <w:rFonts w:ascii="Arial" w:hAnsi="Arial" w:cs="Arial"/>
          <w:sz w:val="20"/>
          <w:szCs w:val="20"/>
        </w:rPr>
        <w:t>dass die zuständigen Behörden und Prüfungsinstanzen des Landes, des Bundes und der Europ</w:t>
      </w:r>
      <w:r w:rsidR="00362160" w:rsidRPr="00635CFF">
        <w:rPr>
          <w:rFonts w:ascii="Arial" w:hAnsi="Arial" w:cs="Arial"/>
          <w:sz w:val="20"/>
          <w:szCs w:val="20"/>
        </w:rPr>
        <w:t>äischen Union</w:t>
      </w:r>
      <w:r w:rsidRPr="00635CFF">
        <w:rPr>
          <w:rFonts w:ascii="Arial" w:hAnsi="Arial" w:cs="Arial"/>
          <w:sz w:val="20"/>
          <w:szCs w:val="20"/>
        </w:rPr>
        <w:t xml:space="preserve"> sowie die </w:t>
      </w:r>
      <w:r w:rsidR="00C16A60" w:rsidRPr="00635CFF">
        <w:rPr>
          <w:rFonts w:ascii="Arial" w:hAnsi="Arial" w:cs="Arial"/>
          <w:sz w:val="20"/>
          <w:szCs w:val="20"/>
        </w:rPr>
        <w:t xml:space="preserve">jeweiligen </w:t>
      </w:r>
      <w:r w:rsidRPr="00635CFF">
        <w:rPr>
          <w:rFonts w:ascii="Arial" w:hAnsi="Arial" w:cs="Arial"/>
          <w:sz w:val="20"/>
          <w:szCs w:val="20"/>
        </w:rPr>
        <w:t xml:space="preserve">Rechnungshöfe das Recht haben, das Vorliegen der Voraussetzungen für die Gewährung der Zuwendungen durch Kontrollmaßnahmen </w:t>
      </w:r>
      <w:r w:rsidR="00C16A60" w:rsidRPr="00635CFF">
        <w:rPr>
          <w:rFonts w:ascii="Arial" w:hAnsi="Arial" w:cs="Arial"/>
          <w:sz w:val="20"/>
          <w:szCs w:val="20"/>
        </w:rPr>
        <w:t xml:space="preserve">zu prüfen. Dies kann </w:t>
      </w:r>
      <w:r w:rsidRPr="00635CFF">
        <w:rPr>
          <w:rFonts w:ascii="Arial" w:hAnsi="Arial" w:cs="Arial"/>
          <w:sz w:val="20"/>
          <w:szCs w:val="20"/>
        </w:rPr>
        <w:t>z.B. durch Besichtigungen vor Ort, Einsichtnahme in die Bücher, Belege und sonstige Unterlagen des Unternehmens sowie Kontrollen bei Dritten, wenn diese Leistungen für das Vorhaben erbringen</w:t>
      </w:r>
      <w:r w:rsidR="00C16A60" w:rsidRPr="00635CFF">
        <w:rPr>
          <w:rFonts w:ascii="Arial" w:hAnsi="Arial" w:cs="Arial"/>
          <w:sz w:val="20"/>
          <w:szCs w:val="20"/>
        </w:rPr>
        <w:t>, erfolgen. Die Prüfung kann</w:t>
      </w:r>
      <w:r w:rsidRPr="00635CFF">
        <w:rPr>
          <w:rFonts w:ascii="Arial" w:hAnsi="Arial" w:cs="Arial"/>
          <w:sz w:val="20"/>
          <w:szCs w:val="20"/>
        </w:rPr>
        <w:t xml:space="preserve"> auch nachträglich</w:t>
      </w:r>
      <w:r w:rsidR="00C16A60" w:rsidRPr="00635CFF">
        <w:rPr>
          <w:rFonts w:ascii="Arial" w:hAnsi="Arial" w:cs="Arial"/>
          <w:sz w:val="20"/>
          <w:szCs w:val="20"/>
        </w:rPr>
        <w:t xml:space="preserve"> </w:t>
      </w:r>
      <w:r w:rsidRPr="00635CFF">
        <w:rPr>
          <w:rFonts w:ascii="Arial" w:hAnsi="Arial" w:cs="Arial"/>
          <w:sz w:val="20"/>
          <w:szCs w:val="20"/>
        </w:rPr>
        <w:t xml:space="preserve">oder durch Beauftragte </w:t>
      </w:r>
      <w:r w:rsidR="00DE3639" w:rsidRPr="00635CFF">
        <w:rPr>
          <w:rFonts w:ascii="Arial" w:hAnsi="Arial" w:cs="Arial"/>
          <w:sz w:val="20"/>
          <w:szCs w:val="20"/>
        </w:rPr>
        <w:t xml:space="preserve">erfolgen. Es können </w:t>
      </w:r>
      <w:r w:rsidRPr="00635CFF">
        <w:rPr>
          <w:rFonts w:ascii="Arial" w:hAnsi="Arial" w:cs="Arial"/>
          <w:sz w:val="20"/>
          <w:szCs w:val="20"/>
        </w:rPr>
        <w:t>Auskünfte über die tatsächlichen und rechtlichen Verhältnisse ein</w:t>
      </w:r>
      <w:r w:rsidR="00DE3639" w:rsidRPr="00635CFF">
        <w:rPr>
          <w:rFonts w:ascii="Arial" w:hAnsi="Arial" w:cs="Arial"/>
          <w:sz w:val="20"/>
          <w:szCs w:val="20"/>
        </w:rPr>
        <w:t>geholt werden.</w:t>
      </w:r>
    </w:p>
    <w:p w:rsidR="0014549D" w:rsidRPr="00635CFF" w:rsidRDefault="0014549D" w:rsidP="002633E7">
      <w:pPr>
        <w:pStyle w:val="Listenabsatz"/>
        <w:numPr>
          <w:ilvl w:val="0"/>
          <w:numId w:val="2"/>
        </w:numPr>
        <w:ind w:left="0"/>
        <w:jc w:val="both"/>
        <w:rPr>
          <w:rFonts w:ascii="Arial" w:hAnsi="Arial" w:cs="Arial"/>
          <w:sz w:val="20"/>
          <w:szCs w:val="20"/>
        </w:rPr>
      </w:pPr>
      <w:r w:rsidRPr="00635CFF">
        <w:rPr>
          <w:rFonts w:ascii="Arial" w:hAnsi="Arial" w:cs="Arial"/>
          <w:sz w:val="20"/>
          <w:szCs w:val="20"/>
        </w:rPr>
        <w:t xml:space="preserve">Die Kontrollen </w:t>
      </w:r>
      <w:r w:rsidR="00E941D1" w:rsidRPr="00635CFF">
        <w:rPr>
          <w:rFonts w:ascii="Arial" w:hAnsi="Arial" w:cs="Arial"/>
          <w:sz w:val="20"/>
          <w:szCs w:val="20"/>
        </w:rPr>
        <w:t>können ab Antragstellung und bis</w:t>
      </w:r>
      <w:r w:rsidR="008D59E6" w:rsidRPr="00635CFF">
        <w:rPr>
          <w:rFonts w:ascii="Arial" w:hAnsi="Arial" w:cs="Arial"/>
          <w:sz w:val="20"/>
          <w:szCs w:val="20"/>
        </w:rPr>
        <w:t xml:space="preserve"> zur Freigabe aus der </w:t>
      </w:r>
      <w:r w:rsidR="00E941D1" w:rsidRPr="00635CFF">
        <w:rPr>
          <w:rFonts w:ascii="Arial" w:hAnsi="Arial" w:cs="Arial"/>
          <w:sz w:val="20"/>
          <w:szCs w:val="20"/>
        </w:rPr>
        <w:t>Zweckbindung</w:t>
      </w:r>
      <w:r w:rsidR="007F7D9C" w:rsidRPr="00635CFF">
        <w:rPr>
          <w:rFonts w:ascii="Arial" w:hAnsi="Arial" w:cs="Arial"/>
          <w:sz w:val="20"/>
          <w:szCs w:val="20"/>
        </w:rPr>
        <w:t xml:space="preserve"> d</w:t>
      </w:r>
      <w:r w:rsidR="00E941D1" w:rsidRPr="00635CFF">
        <w:rPr>
          <w:rFonts w:ascii="Arial" w:hAnsi="Arial" w:cs="Arial"/>
          <w:sz w:val="20"/>
          <w:szCs w:val="20"/>
        </w:rPr>
        <w:t>urchgeführt werden.</w:t>
      </w:r>
    </w:p>
    <w:p w:rsidR="00E941D1" w:rsidRPr="00635CFF" w:rsidRDefault="00B20D98" w:rsidP="002633E7">
      <w:pPr>
        <w:pStyle w:val="Listenabsatz"/>
        <w:numPr>
          <w:ilvl w:val="0"/>
          <w:numId w:val="2"/>
        </w:numPr>
        <w:ind w:left="0"/>
        <w:jc w:val="both"/>
        <w:rPr>
          <w:rFonts w:ascii="Arial" w:hAnsi="Arial" w:cs="Arial"/>
          <w:sz w:val="20"/>
          <w:szCs w:val="20"/>
        </w:rPr>
      </w:pPr>
      <w:r w:rsidRPr="00635CFF">
        <w:rPr>
          <w:rFonts w:ascii="Arial" w:hAnsi="Arial" w:cs="Arial"/>
          <w:sz w:val="20"/>
          <w:szCs w:val="20"/>
        </w:rPr>
        <w:t>Ich/w</w:t>
      </w:r>
      <w:r w:rsidR="00C93520" w:rsidRPr="00635CFF">
        <w:rPr>
          <w:rFonts w:ascii="Arial" w:hAnsi="Arial" w:cs="Arial"/>
          <w:sz w:val="20"/>
          <w:szCs w:val="20"/>
        </w:rPr>
        <w:t>ir erkläre(n), dass ich/wir entsprechende Kontrollmaßnahmen gestatte(n).</w:t>
      </w:r>
    </w:p>
    <w:p w:rsidR="00AC509E" w:rsidRPr="00635CFF" w:rsidRDefault="00AC509E" w:rsidP="002633E7">
      <w:pPr>
        <w:jc w:val="both"/>
        <w:rPr>
          <w:rFonts w:ascii="Arial" w:hAnsi="Arial" w:cs="Arial"/>
          <w:sz w:val="20"/>
          <w:szCs w:val="20"/>
        </w:rPr>
      </w:pPr>
    </w:p>
    <w:p w:rsidR="00DE3639" w:rsidRPr="00635CFF" w:rsidRDefault="00DE3639" w:rsidP="002633E7">
      <w:pPr>
        <w:jc w:val="both"/>
        <w:rPr>
          <w:rFonts w:ascii="Arial" w:hAnsi="Arial" w:cs="Arial"/>
          <w:sz w:val="20"/>
          <w:szCs w:val="20"/>
        </w:rPr>
      </w:pPr>
    </w:p>
    <w:p w:rsidR="00C93520" w:rsidRPr="00635CFF" w:rsidRDefault="00827C72" w:rsidP="002633E7">
      <w:pPr>
        <w:pStyle w:val="Listenabsatz"/>
        <w:numPr>
          <w:ilvl w:val="0"/>
          <w:numId w:val="10"/>
        </w:numPr>
        <w:spacing w:after="120"/>
        <w:contextualSpacing w:val="0"/>
        <w:jc w:val="both"/>
        <w:rPr>
          <w:rFonts w:ascii="Arial" w:hAnsi="Arial" w:cs="Arial"/>
          <w:b/>
          <w:sz w:val="20"/>
          <w:szCs w:val="20"/>
        </w:rPr>
      </w:pPr>
      <w:r w:rsidRPr="00635CFF">
        <w:rPr>
          <w:rFonts w:ascii="Arial" w:hAnsi="Arial" w:cs="Arial"/>
          <w:b/>
          <w:sz w:val="20"/>
          <w:szCs w:val="20"/>
        </w:rPr>
        <w:t>Rücknahme</w:t>
      </w:r>
      <w:r w:rsidR="00A9789F" w:rsidRPr="00635CFF">
        <w:rPr>
          <w:rFonts w:ascii="Arial" w:hAnsi="Arial" w:cs="Arial"/>
          <w:b/>
          <w:sz w:val="20"/>
          <w:szCs w:val="20"/>
        </w:rPr>
        <w:t xml:space="preserve"> </w:t>
      </w:r>
      <w:r w:rsidRPr="00635CFF">
        <w:rPr>
          <w:rFonts w:ascii="Arial" w:hAnsi="Arial" w:cs="Arial"/>
          <w:b/>
          <w:sz w:val="20"/>
          <w:szCs w:val="20"/>
        </w:rPr>
        <w:t xml:space="preserve">der Unterstützung </w:t>
      </w:r>
      <w:r w:rsidR="00A9789F" w:rsidRPr="00635CFF">
        <w:rPr>
          <w:rFonts w:ascii="Arial" w:hAnsi="Arial" w:cs="Arial"/>
          <w:b/>
          <w:sz w:val="20"/>
          <w:szCs w:val="20"/>
        </w:rPr>
        <w:t>und Verwaltungssanktionen</w:t>
      </w:r>
    </w:p>
    <w:p w:rsidR="005829E9" w:rsidRPr="00635CFF" w:rsidRDefault="005829E9" w:rsidP="002633E7">
      <w:pPr>
        <w:pStyle w:val="Listenabsatz"/>
        <w:numPr>
          <w:ilvl w:val="0"/>
          <w:numId w:val="2"/>
        </w:numPr>
        <w:ind w:left="0"/>
        <w:jc w:val="both"/>
        <w:rPr>
          <w:rFonts w:ascii="Arial" w:hAnsi="Arial" w:cs="Arial"/>
          <w:sz w:val="20"/>
          <w:szCs w:val="20"/>
        </w:rPr>
      </w:pPr>
      <w:r w:rsidRPr="00635CFF">
        <w:rPr>
          <w:rFonts w:ascii="Arial" w:hAnsi="Arial" w:cs="Arial"/>
          <w:sz w:val="20"/>
          <w:szCs w:val="20"/>
        </w:rPr>
        <w:t xml:space="preserve">Ich </w:t>
      </w:r>
      <w:r w:rsidR="00B20D98" w:rsidRPr="00635CFF">
        <w:rPr>
          <w:rFonts w:ascii="Arial" w:hAnsi="Arial" w:cs="Arial"/>
          <w:sz w:val="20"/>
          <w:szCs w:val="20"/>
        </w:rPr>
        <w:t>habe/w</w:t>
      </w:r>
      <w:r w:rsidRPr="00635CFF">
        <w:rPr>
          <w:rFonts w:ascii="Arial" w:hAnsi="Arial" w:cs="Arial"/>
          <w:sz w:val="20"/>
          <w:szCs w:val="20"/>
        </w:rPr>
        <w:t xml:space="preserve">ir haben von dem </w:t>
      </w:r>
      <w:r w:rsidR="0037789E" w:rsidRPr="00635CFF">
        <w:rPr>
          <w:rFonts w:ascii="Arial" w:hAnsi="Arial" w:cs="Arial"/>
          <w:sz w:val="20"/>
          <w:szCs w:val="20"/>
        </w:rPr>
        <w:t>„</w:t>
      </w:r>
      <w:r w:rsidRPr="00635CFF">
        <w:rPr>
          <w:rFonts w:ascii="Arial" w:hAnsi="Arial" w:cs="Arial"/>
          <w:sz w:val="20"/>
          <w:szCs w:val="20"/>
        </w:rPr>
        <w:t xml:space="preserve">Merkblatt zum </w:t>
      </w:r>
      <w:r w:rsidR="0037789E" w:rsidRPr="00635CFF">
        <w:rPr>
          <w:rFonts w:ascii="Arial" w:hAnsi="Arial" w:cs="Arial"/>
          <w:sz w:val="20"/>
          <w:szCs w:val="20"/>
        </w:rPr>
        <w:t xml:space="preserve">Antrag auf Auszahlung und </w:t>
      </w:r>
      <w:r w:rsidRPr="00635CFF">
        <w:rPr>
          <w:rFonts w:ascii="Arial" w:hAnsi="Arial" w:cs="Arial"/>
          <w:sz w:val="20"/>
          <w:szCs w:val="20"/>
        </w:rPr>
        <w:t>Verwendungsnachweis</w:t>
      </w:r>
      <w:r w:rsidR="0037789E" w:rsidRPr="00635CFF">
        <w:rPr>
          <w:rFonts w:ascii="Arial" w:hAnsi="Arial" w:cs="Arial"/>
          <w:sz w:val="20"/>
          <w:szCs w:val="20"/>
        </w:rPr>
        <w:t>“</w:t>
      </w:r>
      <w:r w:rsidRPr="00635CFF">
        <w:rPr>
          <w:rFonts w:ascii="Arial" w:hAnsi="Arial" w:cs="Arial"/>
          <w:sz w:val="20"/>
          <w:szCs w:val="20"/>
        </w:rPr>
        <w:t xml:space="preserve"> und den darin enthaltenen Ausführungen zu Kürzungen</w:t>
      </w:r>
      <w:r w:rsidR="00A9789F" w:rsidRPr="00635CFF">
        <w:rPr>
          <w:rFonts w:ascii="Arial" w:hAnsi="Arial" w:cs="Arial"/>
          <w:sz w:val="20"/>
          <w:szCs w:val="20"/>
        </w:rPr>
        <w:t xml:space="preserve"> und Verwaltungss</w:t>
      </w:r>
      <w:r w:rsidR="009B6905" w:rsidRPr="00635CFF">
        <w:rPr>
          <w:rFonts w:ascii="Arial" w:hAnsi="Arial" w:cs="Arial"/>
          <w:sz w:val="20"/>
          <w:szCs w:val="20"/>
        </w:rPr>
        <w:t>anktionen</w:t>
      </w:r>
      <w:r w:rsidRPr="00635CFF">
        <w:rPr>
          <w:rFonts w:ascii="Arial" w:hAnsi="Arial" w:cs="Arial"/>
          <w:sz w:val="20"/>
          <w:szCs w:val="20"/>
        </w:rPr>
        <w:t xml:space="preserve"> sowie zu „Übererklärungen“ Kenntnis genommen.</w:t>
      </w:r>
    </w:p>
    <w:p w:rsidR="005829E9" w:rsidRPr="00635CFF" w:rsidRDefault="005829E9" w:rsidP="002633E7">
      <w:pPr>
        <w:jc w:val="both"/>
        <w:rPr>
          <w:rFonts w:ascii="Arial" w:hAnsi="Arial" w:cs="Arial"/>
          <w:sz w:val="20"/>
          <w:szCs w:val="20"/>
        </w:rPr>
      </w:pPr>
    </w:p>
    <w:p w:rsidR="00AC509E" w:rsidRPr="00635CFF" w:rsidRDefault="00AC509E" w:rsidP="002633E7">
      <w:pPr>
        <w:jc w:val="both"/>
        <w:rPr>
          <w:rFonts w:ascii="Arial" w:hAnsi="Arial" w:cs="Arial"/>
          <w:sz w:val="20"/>
          <w:szCs w:val="20"/>
        </w:rPr>
      </w:pPr>
      <w:r w:rsidRPr="00635CFF">
        <w:rPr>
          <w:rFonts w:ascii="Arial" w:hAnsi="Arial" w:cs="Arial"/>
          <w:sz w:val="20"/>
          <w:szCs w:val="20"/>
        </w:rPr>
        <w:t>Mir ist bekannt/uns ist bekannt, dass</w:t>
      </w:r>
    </w:p>
    <w:p w:rsidR="009B6905" w:rsidRPr="00635CFF" w:rsidRDefault="009B6905" w:rsidP="002633E7">
      <w:pPr>
        <w:pStyle w:val="Listenabsatz"/>
        <w:numPr>
          <w:ilvl w:val="0"/>
          <w:numId w:val="5"/>
        </w:numPr>
        <w:spacing w:before="120"/>
        <w:ind w:left="714" w:hanging="357"/>
        <w:jc w:val="both"/>
        <w:rPr>
          <w:rFonts w:ascii="Arial" w:hAnsi="Arial" w:cs="Arial"/>
          <w:sz w:val="20"/>
          <w:szCs w:val="20"/>
        </w:rPr>
      </w:pPr>
      <w:r w:rsidRPr="00635CFF">
        <w:rPr>
          <w:rFonts w:ascii="Arial" w:hAnsi="Arial" w:cs="Arial"/>
          <w:sz w:val="20"/>
          <w:szCs w:val="20"/>
        </w:rPr>
        <w:t>es gemäß Artikel 63</w:t>
      </w:r>
      <w:r w:rsidR="00AC509E" w:rsidRPr="00635CFF">
        <w:rPr>
          <w:rFonts w:ascii="Arial" w:hAnsi="Arial" w:cs="Arial"/>
          <w:sz w:val="20"/>
          <w:szCs w:val="20"/>
        </w:rPr>
        <w:t xml:space="preserve"> </w:t>
      </w:r>
      <w:r w:rsidRPr="00635CFF">
        <w:rPr>
          <w:rFonts w:ascii="Arial" w:hAnsi="Arial" w:cs="Arial"/>
          <w:sz w:val="20"/>
          <w:szCs w:val="20"/>
        </w:rPr>
        <w:t>der Verordnung (EU) 809</w:t>
      </w:r>
      <w:r w:rsidR="00AC509E" w:rsidRPr="00635CFF">
        <w:rPr>
          <w:rFonts w:ascii="Arial" w:hAnsi="Arial" w:cs="Arial"/>
          <w:sz w:val="20"/>
          <w:szCs w:val="20"/>
        </w:rPr>
        <w:t>/201</w:t>
      </w:r>
      <w:r w:rsidRPr="00635CFF">
        <w:rPr>
          <w:rFonts w:ascii="Arial" w:hAnsi="Arial" w:cs="Arial"/>
          <w:sz w:val="20"/>
          <w:szCs w:val="20"/>
        </w:rPr>
        <w:t>4</w:t>
      </w:r>
      <w:r w:rsidR="00AC509E" w:rsidRPr="00635CFF">
        <w:rPr>
          <w:rFonts w:ascii="Arial" w:hAnsi="Arial" w:cs="Arial"/>
          <w:sz w:val="20"/>
          <w:szCs w:val="20"/>
        </w:rPr>
        <w:t xml:space="preserve"> zu einer </w:t>
      </w:r>
      <w:r w:rsidR="00A718E5" w:rsidRPr="00635CFF">
        <w:rPr>
          <w:rFonts w:ascii="Arial" w:hAnsi="Arial" w:cs="Arial"/>
          <w:sz w:val="20"/>
          <w:szCs w:val="20"/>
        </w:rPr>
        <w:t>M</w:t>
      </w:r>
      <w:r w:rsidR="00827C72" w:rsidRPr="00635CFF">
        <w:rPr>
          <w:rFonts w:ascii="Arial" w:hAnsi="Arial" w:cs="Arial"/>
          <w:sz w:val="20"/>
          <w:szCs w:val="20"/>
        </w:rPr>
        <w:t>inderung</w:t>
      </w:r>
      <w:r w:rsidR="00B03A63" w:rsidRPr="00635CFF">
        <w:rPr>
          <w:rFonts w:ascii="Arial" w:hAnsi="Arial" w:cs="Arial"/>
          <w:sz w:val="20"/>
          <w:szCs w:val="20"/>
        </w:rPr>
        <w:t xml:space="preserve"> </w:t>
      </w:r>
      <w:r w:rsidR="00AC509E" w:rsidRPr="00635CFF">
        <w:rPr>
          <w:rFonts w:ascii="Arial" w:hAnsi="Arial" w:cs="Arial"/>
          <w:sz w:val="20"/>
          <w:szCs w:val="20"/>
        </w:rPr>
        <w:t xml:space="preserve">des an den </w:t>
      </w:r>
      <w:r w:rsidR="0022209F" w:rsidRPr="00635CFF">
        <w:rPr>
          <w:rFonts w:ascii="Arial" w:hAnsi="Arial" w:cs="Arial"/>
          <w:sz w:val="20"/>
          <w:szCs w:val="20"/>
        </w:rPr>
        <w:t>Begünstigten auszuzahlenden Betrages kommen kann, wenn</w:t>
      </w:r>
      <w:r w:rsidR="00A9789F" w:rsidRPr="00635CFF">
        <w:rPr>
          <w:rFonts w:ascii="Arial" w:hAnsi="Arial" w:cs="Arial"/>
          <w:sz w:val="20"/>
          <w:szCs w:val="20"/>
        </w:rPr>
        <w:t xml:space="preserve"> sich</w:t>
      </w:r>
      <w:r w:rsidR="0022209F" w:rsidRPr="00635CFF">
        <w:rPr>
          <w:rFonts w:ascii="Arial" w:hAnsi="Arial" w:cs="Arial"/>
          <w:sz w:val="20"/>
          <w:szCs w:val="20"/>
        </w:rPr>
        <w:t xml:space="preserve"> im Rahmen einer Prüfung zwischen dem gemäß Zahlungsantrag zu zahlenden</w:t>
      </w:r>
      <w:r w:rsidR="00827C72" w:rsidRPr="00635CFF">
        <w:rPr>
          <w:rFonts w:ascii="Arial" w:hAnsi="Arial" w:cs="Arial"/>
          <w:sz w:val="20"/>
          <w:szCs w:val="20"/>
        </w:rPr>
        <w:t>/beantragten</w:t>
      </w:r>
      <w:r w:rsidR="0022209F" w:rsidRPr="00635CFF">
        <w:rPr>
          <w:rFonts w:ascii="Arial" w:hAnsi="Arial" w:cs="Arial"/>
          <w:sz w:val="20"/>
          <w:szCs w:val="20"/>
        </w:rPr>
        <w:t xml:space="preserve"> und dem für förderfähig befundenen Betrag eine Differenz von mehr als </w:t>
      </w:r>
      <w:r w:rsidRPr="00635CFF">
        <w:rPr>
          <w:rFonts w:ascii="Arial" w:hAnsi="Arial" w:cs="Arial"/>
          <w:sz w:val="20"/>
          <w:szCs w:val="20"/>
        </w:rPr>
        <w:t>10</w:t>
      </w:r>
      <w:r w:rsidR="0022209F" w:rsidRPr="00635CFF">
        <w:rPr>
          <w:rFonts w:ascii="Arial" w:hAnsi="Arial" w:cs="Arial"/>
          <w:sz w:val="20"/>
          <w:szCs w:val="20"/>
        </w:rPr>
        <w:t xml:space="preserve"> % ergibt. Der </w:t>
      </w:r>
      <w:r w:rsidRPr="00635CFF">
        <w:rPr>
          <w:rFonts w:ascii="Arial" w:hAnsi="Arial" w:cs="Arial"/>
          <w:sz w:val="20"/>
          <w:szCs w:val="20"/>
        </w:rPr>
        <w:t xml:space="preserve">ermittelte </w:t>
      </w:r>
      <w:r w:rsidR="0022209F" w:rsidRPr="00635CFF">
        <w:rPr>
          <w:rFonts w:ascii="Arial" w:hAnsi="Arial" w:cs="Arial"/>
          <w:sz w:val="20"/>
          <w:szCs w:val="20"/>
        </w:rPr>
        <w:t xml:space="preserve">Auszahlungsbetrag wird dann </w:t>
      </w:r>
      <w:r w:rsidRPr="00635CFF">
        <w:rPr>
          <w:rFonts w:ascii="Arial" w:hAnsi="Arial" w:cs="Arial"/>
          <w:sz w:val="20"/>
          <w:szCs w:val="20"/>
        </w:rPr>
        <w:t xml:space="preserve">zusätzlich </w:t>
      </w:r>
      <w:r w:rsidR="0022209F" w:rsidRPr="00635CFF">
        <w:rPr>
          <w:rFonts w:ascii="Arial" w:hAnsi="Arial" w:cs="Arial"/>
          <w:sz w:val="20"/>
          <w:szCs w:val="20"/>
        </w:rPr>
        <w:t xml:space="preserve">um diesen Differenzbetrag </w:t>
      </w:r>
      <w:r w:rsidR="00827C72" w:rsidRPr="00635CFF">
        <w:rPr>
          <w:rFonts w:ascii="Arial" w:hAnsi="Arial" w:cs="Arial"/>
          <w:sz w:val="20"/>
          <w:szCs w:val="20"/>
        </w:rPr>
        <w:t>vermindert</w:t>
      </w:r>
      <w:r w:rsidRPr="00635CFF">
        <w:rPr>
          <w:rFonts w:ascii="Arial" w:hAnsi="Arial" w:cs="Arial"/>
          <w:sz w:val="20"/>
          <w:szCs w:val="20"/>
        </w:rPr>
        <w:t xml:space="preserve"> (Verwaltungssanktion)</w:t>
      </w:r>
      <w:r w:rsidR="0022209F" w:rsidRPr="00635CFF">
        <w:rPr>
          <w:rFonts w:ascii="Arial" w:hAnsi="Arial" w:cs="Arial"/>
          <w:sz w:val="20"/>
          <w:szCs w:val="20"/>
        </w:rPr>
        <w:t xml:space="preserve">. </w:t>
      </w:r>
      <w:r w:rsidRPr="00635CFF">
        <w:rPr>
          <w:rFonts w:ascii="Arial" w:hAnsi="Arial" w:cs="Arial"/>
          <w:sz w:val="20"/>
          <w:szCs w:val="20"/>
        </w:rPr>
        <w:t>Sanktionen werden nicht verhängt, wenn der Begünstigte nachweisen kann, dass die Einbeziehung des nicht-förderfähigen Betrages nicht auf ein Verschulden seinerseits zurückzuführen ist, oder wenn die zuständige Behörde sich anderweitig davon überzeugt hat, dass der Fehler nicht bei dem betreffenden Begünstigten liegt und dieser den Fehler nicht zu vertreten hat.</w:t>
      </w:r>
    </w:p>
    <w:p w:rsidR="0019213E" w:rsidRPr="00635CFF" w:rsidRDefault="00620113" w:rsidP="002633E7">
      <w:pPr>
        <w:pStyle w:val="Listenabsatz"/>
        <w:numPr>
          <w:ilvl w:val="0"/>
          <w:numId w:val="5"/>
        </w:numPr>
        <w:spacing w:before="120"/>
        <w:ind w:left="714" w:hanging="357"/>
        <w:contextualSpacing w:val="0"/>
        <w:jc w:val="both"/>
        <w:rPr>
          <w:rFonts w:ascii="Arial" w:hAnsi="Arial" w:cs="Arial"/>
          <w:sz w:val="20"/>
          <w:szCs w:val="20"/>
        </w:rPr>
      </w:pPr>
      <w:r w:rsidRPr="00635CFF">
        <w:rPr>
          <w:rFonts w:ascii="Arial" w:hAnsi="Arial" w:cs="Arial"/>
          <w:sz w:val="20"/>
          <w:szCs w:val="20"/>
        </w:rPr>
        <w:t>im Rahmen der Prüfung des Zahlungsantrages</w:t>
      </w:r>
      <w:r w:rsidR="009908BC" w:rsidRPr="00635CFF">
        <w:rPr>
          <w:rFonts w:ascii="Arial" w:hAnsi="Arial" w:cs="Arial"/>
          <w:sz w:val="20"/>
          <w:szCs w:val="20"/>
        </w:rPr>
        <w:t>/Verwendungsnachweises</w:t>
      </w:r>
      <w:r w:rsidRPr="00635CFF">
        <w:rPr>
          <w:rFonts w:ascii="Arial" w:hAnsi="Arial" w:cs="Arial"/>
          <w:sz w:val="20"/>
          <w:szCs w:val="20"/>
        </w:rPr>
        <w:t xml:space="preserve"> </w:t>
      </w:r>
      <w:r w:rsidR="00514A8B" w:rsidRPr="00635CFF">
        <w:rPr>
          <w:rFonts w:ascii="Arial" w:hAnsi="Arial" w:cs="Arial"/>
          <w:sz w:val="20"/>
          <w:szCs w:val="20"/>
        </w:rPr>
        <w:t>n</w:t>
      </w:r>
      <w:r w:rsidR="0019213E" w:rsidRPr="00635CFF">
        <w:rPr>
          <w:rFonts w:ascii="Arial" w:hAnsi="Arial" w:cs="Arial"/>
          <w:sz w:val="20"/>
          <w:szCs w:val="20"/>
        </w:rPr>
        <w:t>ach Artikel 56 der Verordnung (EU) 1306/2013</w:t>
      </w:r>
      <w:r w:rsidR="00514A8B" w:rsidRPr="00635CFF">
        <w:rPr>
          <w:rFonts w:ascii="Arial" w:hAnsi="Arial" w:cs="Arial"/>
          <w:sz w:val="20"/>
          <w:szCs w:val="20"/>
        </w:rPr>
        <w:t xml:space="preserve"> </w:t>
      </w:r>
      <w:r w:rsidR="00514A8B" w:rsidRPr="00635CFF">
        <w:rPr>
          <w:rFonts w:ascii="Arial" w:hAnsi="Arial" w:cs="Arial"/>
          <w:b/>
          <w:sz w:val="20"/>
          <w:szCs w:val="20"/>
          <w:u w:val="single"/>
        </w:rPr>
        <w:t>jede</w:t>
      </w:r>
      <w:r w:rsidR="00514A8B" w:rsidRPr="00635CFF">
        <w:rPr>
          <w:rFonts w:ascii="Arial" w:hAnsi="Arial" w:cs="Arial"/>
          <w:sz w:val="20"/>
          <w:szCs w:val="20"/>
        </w:rPr>
        <w:t xml:space="preserve"> </w:t>
      </w:r>
      <w:r w:rsidR="00827C72" w:rsidRPr="00635CFF">
        <w:rPr>
          <w:rFonts w:ascii="Arial" w:hAnsi="Arial" w:cs="Arial"/>
          <w:sz w:val="20"/>
          <w:szCs w:val="20"/>
        </w:rPr>
        <w:t>Nichtanerkennung von zur Förderung beantragten Be</w:t>
      </w:r>
      <w:r w:rsidR="00514A8B" w:rsidRPr="00635CFF">
        <w:rPr>
          <w:rFonts w:ascii="Arial" w:hAnsi="Arial" w:cs="Arial"/>
          <w:sz w:val="20"/>
          <w:szCs w:val="20"/>
        </w:rPr>
        <w:t>träge</w:t>
      </w:r>
      <w:r w:rsidR="00827C72" w:rsidRPr="00635CFF">
        <w:rPr>
          <w:rFonts w:ascii="Arial" w:hAnsi="Arial" w:cs="Arial"/>
          <w:sz w:val="20"/>
          <w:szCs w:val="20"/>
        </w:rPr>
        <w:t>n</w:t>
      </w:r>
      <w:r w:rsidR="009908BC" w:rsidRPr="00635CFF">
        <w:rPr>
          <w:rFonts w:ascii="Arial" w:hAnsi="Arial" w:cs="Arial"/>
          <w:sz w:val="20"/>
          <w:szCs w:val="20"/>
        </w:rPr>
        <w:t xml:space="preserve">, welche der Zuwendungsempfänger zu vertreten hat, zur </w:t>
      </w:r>
      <w:r w:rsidR="00827C72" w:rsidRPr="00635CFF">
        <w:rPr>
          <w:rFonts w:ascii="Arial" w:hAnsi="Arial" w:cs="Arial"/>
          <w:sz w:val="20"/>
          <w:szCs w:val="20"/>
        </w:rPr>
        <w:t>Rücknahme/Verminderung/</w:t>
      </w:r>
      <w:r w:rsidR="009908BC" w:rsidRPr="00635CFF">
        <w:rPr>
          <w:rFonts w:ascii="Arial" w:hAnsi="Arial" w:cs="Arial"/>
          <w:sz w:val="20"/>
          <w:szCs w:val="20"/>
        </w:rPr>
        <w:t>Reduzierung des Zuwendungsbetrages</w:t>
      </w:r>
      <w:r w:rsidR="00514A8B" w:rsidRPr="00635CFF">
        <w:rPr>
          <w:rFonts w:ascii="Arial" w:hAnsi="Arial" w:cs="Arial"/>
          <w:sz w:val="20"/>
          <w:szCs w:val="20"/>
        </w:rPr>
        <w:t xml:space="preserve"> und damit verbunden zu</w:t>
      </w:r>
      <w:r w:rsidR="009908BC" w:rsidRPr="00635CFF">
        <w:rPr>
          <w:rFonts w:ascii="Arial" w:hAnsi="Arial" w:cs="Arial"/>
          <w:sz w:val="20"/>
          <w:szCs w:val="20"/>
        </w:rPr>
        <w:t xml:space="preserve"> einem Änderungsbescheid</w:t>
      </w:r>
      <w:r w:rsidR="00514A8B" w:rsidRPr="00635CFF">
        <w:rPr>
          <w:rFonts w:ascii="Arial" w:hAnsi="Arial" w:cs="Arial"/>
          <w:sz w:val="20"/>
          <w:szCs w:val="20"/>
        </w:rPr>
        <w:t xml:space="preserve"> führt.</w:t>
      </w:r>
    </w:p>
    <w:p w:rsidR="004B11C3" w:rsidRPr="00635CFF" w:rsidRDefault="004B11C3" w:rsidP="002633E7">
      <w:pPr>
        <w:pStyle w:val="Listenabsatz"/>
        <w:spacing w:before="120"/>
        <w:ind w:left="714"/>
        <w:jc w:val="both"/>
        <w:rPr>
          <w:rFonts w:ascii="Arial" w:hAnsi="Arial" w:cs="Arial"/>
          <w:sz w:val="20"/>
          <w:szCs w:val="20"/>
        </w:rPr>
      </w:pPr>
    </w:p>
    <w:p w:rsidR="004B11C3" w:rsidRPr="00635CFF" w:rsidRDefault="004B11C3" w:rsidP="002633E7">
      <w:pPr>
        <w:jc w:val="both"/>
        <w:rPr>
          <w:rFonts w:ascii="Arial" w:hAnsi="Arial" w:cs="Arial"/>
          <w:sz w:val="20"/>
          <w:szCs w:val="20"/>
        </w:rPr>
      </w:pPr>
    </w:p>
    <w:p w:rsidR="00C32D5A" w:rsidRPr="00635CFF" w:rsidRDefault="00AF29C1" w:rsidP="00180136">
      <w:pPr>
        <w:pStyle w:val="Listenabsatz"/>
        <w:numPr>
          <w:ilvl w:val="0"/>
          <w:numId w:val="10"/>
        </w:numPr>
        <w:spacing w:after="120"/>
        <w:contextualSpacing w:val="0"/>
        <w:jc w:val="both"/>
        <w:rPr>
          <w:rFonts w:ascii="Arial" w:hAnsi="Arial" w:cs="Arial"/>
          <w:b/>
          <w:sz w:val="20"/>
          <w:szCs w:val="20"/>
        </w:rPr>
      </w:pPr>
      <w:r w:rsidRPr="00635CFF">
        <w:rPr>
          <w:rFonts w:ascii="Arial" w:hAnsi="Arial" w:cs="Arial"/>
          <w:b/>
          <w:sz w:val="20"/>
          <w:szCs w:val="20"/>
        </w:rPr>
        <w:t>Ausschluss</w:t>
      </w:r>
      <w:r w:rsidR="0096118A" w:rsidRPr="00635CFF">
        <w:rPr>
          <w:rFonts w:ascii="Arial" w:hAnsi="Arial" w:cs="Arial"/>
          <w:b/>
          <w:sz w:val="20"/>
          <w:szCs w:val="20"/>
        </w:rPr>
        <w:t xml:space="preserve"> gemäß </w:t>
      </w:r>
      <w:r w:rsidRPr="00635CFF">
        <w:rPr>
          <w:rFonts w:ascii="Arial" w:hAnsi="Arial" w:cs="Arial"/>
          <w:b/>
          <w:sz w:val="20"/>
          <w:szCs w:val="20"/>
        </w:rPr>
        <w:t xml:space="preserve">VO (EU) </w:t>
      </w:r>
      <w:r w:rsidR="0096118A" w:rsidRPr="00635CFF">
        <w:rPr>
          <w:rFonts w:ascii="Arial" w:hAnsi="Arial" w:cs="Arial"/>
          <w:b/>
          <w:sz w:val="20"/>
          <w:szCs w:val="20"/>
        </w:rPr>
        <w:t xml:space="preserve">Nr. </w:t>
      </w:r>
      <w:r w:rsidRPr="00635CFF">
        <w:rPr>
          <w:rFonts w:ascii="Arial" w:hAnsi="Arial" w:cs="Arial"/>
          <w:b/>
          <w:sz w:val="20"/>
          <w:szCs w:val="20"/>
        </w:rPr>
        <w:t xml:space="preserve">640/2014, </w:t>
      </w:r>
      <w:r w:rsidR="0096118A" w:rsidRPr="00635CFF">
        <w:rPr>
          <w:rFonts w:ascii="Arial" w:hAnsi="Arial" w:cs="Arial"/>
          <w:b/>
          <w:sz w:val="20"/>
          <w:szCs w:val="20"/>
        </w:rPr>
        <w:t>Art. 35</w:t>
      </w:r>
    </w:p>
    <w:p w:rsidR="00C32D5A" w:rsidRPr="00635CFF" w:rsidRDefault="00C32D5A" w:rsidP="002633E7">
      <w:pPr>
        <w:jc w:val="both"/>
        <w:rPr>
          <w:rFonts w:ascii="Arial" w:hAnsi="Arial" w:cs="Arial"/>
          <w:sz w:val="20"/>
          <w:szCs w:val="20"/>
        </w:rPr>
      </w:pPr>
      <w:r w:rsidRPr="00635CFF">
        <w:rPr>
          <w:rFonts w:ascii="Arial" w:hAnsi="Arial" w:cs="Arial"/>
          <w:sz w:val="20"/>
          <w:szCs w:val="20"/>
        </w:rPr>
        <w:t>Mir ist bekannt/uns ist bekannt, dass</w:t>
      </w:r>
      <w:r w:rsidR="0096118A" w:rsidRPr="00635CFF">
        <w:rPr>
          <w:rFonts w:ascii="Arial" w:hAnsi="Arial" w:cs="Arial"/>
          <w:sz w:val="20"/>
          <w:szCs w:val="20"/>
        </w:rPr>
        <w:t xml:space="preserve"> i</w:t>
      </w:r>
      <w:r w:rsidRPr="00635CFF">
        <w:rPr>
          <w:rFonts w:ascii="Arial" w:hAnsi="Arial" w:cs="Arial"/>
          <w:sz w:val="20"/>
          <w:szCs w:val="20"/>
        </w:rPr>
        <w:t xml:space="preserve">ch/wir gemäß Art. 35 der VO (EU) Nr. 640/2014 von der Förderung ausgeschlossen werden kann. Insbesondere, wenn festgestellt wird, dass falsche Nachweise vorgelegt, um die Förderung zu erhalten, oder erforderliche Informationen </w:t>
      </w:r>
      <w:r w:rsidR="0096118A" w:rsidRPr="00635CFF">
        <w:rPr>
          <w:rFonts w:ascii="Arial" w:hAnsi="Arial" w:cs="Arial"/>
          <w:sz w:val="20"/>
          <w:szCs w:val="20"/>
        </w:rPr>
        <w:t>nicht geliefert worden sind, kann eine Förderung abgelehnt oder vollständig zurückgenommen werden.</w:t>
      </w:r>
    </w:p>
    <w:p w:rsidR="00AF29C1" w:rsidRPr="00635CFF" w:rsidRDefault="00AF29C1" w:rsidP="009D4E03">
      <w:pPr>
        <w:spacing w:after="200" w:line="276" w:lineRule="auto"/>
        <w:rPr>
          <w:rFonts w:ascii="Arial" w:hAnsi="Arial" w:cs="Arial"/>
          <w:sz w:val="20"/>
          <w:szCs w:val="20"/>
        </w:rPr>
      </w:pPr>
    </w:p>
    <w:p w:rsidR="00641B05" w:rsidRPr="00635CFF" w:rsidRDefault="008126E6" w:rsidP="00180136">
      <w:pPr>
        <w:pStyle w:val="Listenabsatz"/>
        <w:numPr>
          <w:ilvl w:val="0"/>
          <w:numId w:val="10"/>
        </w:numPr>
        <w:spacing w:after="120"/>
        <w:contextualSpacing w:val="0"/>
        <w:jc w:val="both"/>
        <w:rPr>
          <w:rFonts w:ascii="Arial" w:hAnsi="Arial" w:cs="Arial"/>
          <w:b/>
          <w:sz w:val="20"/>
          <w:szCs w:val="20"/>
        </w:rPr>
      </w:pPr>
      <w:r w:rsidRPr="00635CFF">
        <w:rPr>
          <w:rFonts w:ascii="Arial" w:hAnsi="Arial" w:cs="Arial"/>
          <w:b/>
          <w:sz w:val="20"/>
          <w:szCs w:val="20"/>
        </w:rPr>
        <w:t xml:space="preserve">Erklärung zu </w:t>
      </w:r>
      <w:r w:rsidR="00641B05" w:rsidRPr="00635CFF">
        <w:rPr>
          <w:rFonts w:ascii="Arial" w:hAnsi="Arial" w:cs="Arial"/>
          <w:b/>
          <w:sz w:val="20"/>
          <w:szCs w:val="20"/>
        </w:rPr>
        <w:t xml:space="preserve">Publizitäts- und </w:t>
      </w:r>
      <w:r w:rsidRPr="00635CFF">
        <w:rPr>
          <w:rFonts w:ascii="Arial" w:hAnsi="Arial" w:cs="Arial"/>
          <w:b/>
          <w:sz w:val="20"/>
          <w:szCs w:val="20"/>
        </w:rPr>
        <w:t>Transparenz</w:t>
      </w:r>
      <w:r w:rsidR="0002403B" w:rsidRPr="00635CFF">
        <w:rPr>
          <w:rFonts w:ascii="Arial" w:hAnsi="Arial" w:cs="Arial"/>
          <w:b/>
          <w:sz w:val="20"/>
          <w:szCs w:val="20"/>
        </w:rPr>
        <w:t>vorschriften</w:t>
      </w:r>
    </w:p>
    <w:p w:rsidR="00995540" w:rsidRPr="00635CFF" w:rsidRDefault="00995540" w:rsidP="00995540">
      <w:pPr>
        <w:rPr>
          <w:rFonts w:ascii="Arial" w:hAnsi="Arial" w:cs="Arial"/>
          <w:sz w:val="20"/>
          <w:szCs w:val="20"/>
        </w:rPr>
      </w:pPr>
      <w:r w:rsidRPr="00635CFF">
        <w:rPr>
          <w:rFonts w:ascii="Arial" w:hAnsi="Arial" w:cs="Arial"/>
          <w:b/>
          <w:sz w:val="20"/>
          <w:szCs w:val="20"/>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635CFF">
        <w:rPr>
          <w:rFonts w:ascii="Arial" w:hAnsi="Arial" w:cs="Arial"/>
          <w:sz w:val="20"/>
          <w:szCs w:val="20"/>
        </w:rPr>
        <w:t xml:space="preserve"> </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lastRenderedPageBreak/>
        <w:t>Zum Zweck des Schutzes der finanziellen Interessen der Europäischen Union können die Daten der Begünstigten von Rechnungsprüfungs- und Untersuchungseinrichtungen der Euro</w:t>
      </w:r>
      <w:r w:rsidRPr="00635CFF">
        <w:rPr>
          <w:rFonts w:ascii="Arial" w:hAnsi="Arial" w:cs="Arial"/>
          <w:sz w:val="20"/>
          <w:szCs w:val="20"/>
        </w:rPr>
        <w:softHyphen/>
        <w:t xml:space="preserve">päischen Union, des Bundes, der Länder, der Kreise und der Gemeinden verarbeitet werden. </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Mit der Veröffentlichung der Daten über die Begünstigten aus den Europäischen Agrarfonds verfolgt die Europäische Union das Ziel, die Transparenz der Verwendung der Unionsmittel und die Öffentlichkeitswirkung und Akzeptanz der Europäischen Agrar</w:t>
      </w:r>
      <w:r w:rsidRPr="00635CFF">
        <w:rPr>
          <w:rFonts w:ascii="Arial" w:hAnsi="Arial" w:cs="Arial"/>
          <w:sz w:val="20"/>
          <w:szCs w:val="20"/>
        </w:rPr>
        <w:softHyphen/>
        <w:t xml:space="preserve">politik zu verbessern sowie die Kontrolle der Verwendung der EU-Unionsmittel zu verstärken. </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 xml:space="preserve">Die Veröffentlichungspflicht besteht für alle ab dem EU-Haushaltsjahr 2014 (Beginn: 16.10.2013) an die Begünstigten getätigten Zahlungen aus den o.g. EU-Agrarfonds. </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Die Veröffentlichung enthält gemäß Art. 111 Abs. 1 der Verordnung (EU) Nr. 1306/2013 des Europäischen Parlaments und des Rates vom 17. Dezember 2013 über die Finanzierung, die Verwaltung und das Kontrollsystem der gemeinsamen Agrarpolitik folgende Informationen:</w:t>
      </w:r>
    </w:p>
    <w:p w:rsidR="00995540" w:rsidRPr="00635CFF" w:rsidRDefault="00995540" w:rsidP="00995540">
      <w:pPr>
        <w:ind w:left="284" w:hanging="284"/>
        <w:rPr>
          <w:rFonts w:ascii="Arial" w:hAnsi="Arial" w:cs="Arial"/>
          <w:sz w:val="20"/>
          <w:szCs w:val="20"/>
        </w:rPr>
      </w:pPr>
      <w:r w:rsidRPr="00635CFF">
        <w:rPr>
          <w:rFonts w:ascii="Arial" w:hAnsi="Arial" w:cs="Arial"/>
          <w:sz w:val="20"/>
          <w:szCs w:val="20"/>
        </w:rPr>
        <w:t>a) den Namen der Begünstigten, und zwar</w:t>
      </w:r>
    </w:p>
    <w:p w:rsidR="00E516C9" w:rsidRPr="00E516C9" w:rsidRDefault="00E516C9" w:rsidP="00995540">
      <w:pPr>
        <w:numPr>
          <w:ilvl w:val="0"/>
          <w:numId w:val="17"/>
        </w:numPr>
        <w:ind w:left="709" w:hanging="425"/>
        <w:rPr>
          <w:rFonts w:ascii="Arial" w:hAnsi="Arial" w:cs="Arial"/>
          <w:sz w:val="20"/>
          <w:szCs w:val="20"/>
        </w:rPr>
      </w:pPr>
      <w:r w:rsidRPr="00E516C9">
        <w:rPr>
          <w:rFonts w:ascii="Arial" w:hAnsi="Arial" w:cs="Arial"/>
          <w:sz w:val="20"/>
          <w:szCs w:val="20"/>
        </w:rPr>
        <w:t xml:space="preserve">Bei natürlichen Personen Vorname und Nachname, </w:t>
      </w:r>
    </w:p>
    <w:p w:rsidR="00995540" w:rsidRPr="00635CFF" w:rsidRDefault="00995540" w:rsidP="00995540">
      <w:pPr>
        <w:numPr>
          <w:ilvl w:val="0"/>
          <w:numId w:val="17"/>
        </w:numPr>
        <w:ind w:left="709" w:hanging="425"/>
        <w:rPr>
          <w:rFonts w:ascii="Arial" w:hAnsi="Arial" w:cs="Arial"/>
          <w:sz w:val="20"/>
          <w:szCs w:val="20"/>
        </w:rPr>
      </w:pPr>
      <w:r w:rsidRPr="00635CFF">
        <w:rPr>
          <w:rFonts w:ascii="Arial" w:hAnsi="Arial" w:cs="Arial"/>
          <w:sz w:val="20"/>
          <w:szCs w:val="20"/>
        </w:rPr>
        <w:t>den vollständigen eingetragenen Namen mit Rechtsform, sofern der Begünstigte eine juristische Person ist, die nach der Gesetzgebung des betreffenden Mitgliedstaats eine eigene Rechtspersönlichkeit besitzt;</w:t>
      </w:r>
    </w:p>
    <w:p w:rsidR="00995540" w:rsidRPr="00635CFF" w:rsidRDefault="00995540" w:rsidP="00995540">
      <w:pPr>
        <w:numPr>
          <w:ilvl w:val="0"/>
          <w:numId w:val="17"/>
        </w:numPr>
        <w:tabs>
          <w:tab w:val="clear" w:pos="717"/>
          <w:tab w:val="left" w:pos="709"/>
        </w:tabs>
        <w:ind w:left="709" w:hanging="425"/>
        <w:rPr>
          <w:rFonts w:ascii="Arial" w:hAnsi="Arial" w:cs="Arial"/>
          <w:sz w:val="20"/>
          <w:szCs w:val="20"/>
        </w:rPr>
      </w:pPr>
      <w:r w:rsidRPr="00635CFF">
        <w:rPr>
          <w:rFonts w:ascii="Arial" w:hAnsi="Arial" w:cs="Arial"/>
          <w:sz w:val="20"/>
          <w:szCs w:val="20"/>
        </w:rPr>
        <w:t>den vollständigen eingetragenen oder anderweitig amtlich anerkannten Namen der Verei</w:t>
      </w:r>
      <w:r w:rsidRPr="00635CFF">
        <w:rPr>
          <w:rFonts w:ascii="Arial" w:hAnsi="Arial" w:cs="Arial"/>
          <w:sz w:val="20"/>
          <w:szCs w:val="20"/>
        </w:rPr>
        <w:softHyphen/>
        <w:t>nigung, sofern der Begünstigte eine Vereinigung ohne eigene Rechtspersönlich</w:t>
      </w:r>
      <w:r w:rsidRPr="00635CFF">
        <w:rPr>
          <w:rFonts w:ascii="Arial" w:hAnsi="Arial" w:cs="Arial"/>
          <w:sz w:val="20"/>
          <w:szCs w:val="20"/>
        </w:rPr>
        <w:softHyphen/>
        <w:t>keit ist;</w:t>
      </w:r>
    </w:p>
    <w:p w:rsidR="00995540" w:rsidRPr="00635CFF" w:rsidRDefault="00995540" w:rsidP="00995540">
      <w:pPr>
        <w:ind w:left="284" w:hanging="284"/>
        <w:rPr>
          <w:rFonts w:ascii="Arial" w:hAnsi="Arial" w:cs="Arial"/>
          <w:sz w:val="20"/>
          <w:szCs w:val="20"/>
        </w:rPr>
      </w:pPr>
      <w:r w:rsidRPr="00635CFF">
        <w:rPr>
          <w:rFonts w:ascii="Arial" w:hAnsi="Arial" w:cs="Arial"/>
          <w:sz w:val="20"/>
          <w:szCs w:val="20"/>
        </w:rPr>
        <w:t>b) die Gemeinde, in der der Begünstigte wohnt oder eingetragen ist, sowie gegebenenfalls die Postleitzahl bzw. der Teil der Postleitzahl, der für die betreffende Gemeinde steht;</w:t>
      </w:r>
    </w:p>
    <w:p w:rsidR="00995540" w:rsidRPr="00635CFF" w:rsidRDefault="00995540" w:rsidP="00995540">
      <w:pPr>
        <w:ind w:left="284" w:hanging="284"/>
        <w:rPr>
          <w:rFonts w:ascii="Arial" w:hAnsi="Arial" w:cs="Arial"/>
          <w:sz w:val="20"/>
          <w:szCs w:val="20"/>
        </w:rPr>
      </w:pPr>
      <w:r w:rsidRPr="00635CFF">
        <w:rPr>
          <w:rFonts w:ascii="Arial" w:hAnsi="Arial" w:cs="Arial"/>
          <w:sz w:val="20"/>
          <w:szCs w:val="20"/>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rsidR="00995540" w:rsidRPr="00635CFF" w:rsidRDefault="00995540" w:rsidP="00995540">
      <w:pPr>
        <w:ind w:left="284" w:hanging="284"/>
        <w:rPr>
          <w:rFonts w:ascii="Arial" w:hAnsi="Arial" w:cs="Arial"/>
          <w:sz w:val="20"/>
          <w:szCs w:val="20"/>
        </w:rPr>
      </w:pPr>
      <w:r w:rsidRPr="00635CFF">
        <w:rPr>
          <w:rFonts w:ascii="Arial" w:hAnsi="Arial" w:cs="Arial"/>
          <w:sz w:val="20"/>
          <w:szCs w:val="20"/>
        </w:rPr>
        <w:t>d) eine Beschreibung der aus dem EGFL bzw. dem ELER finanzierten Maßnahmen unter Angabe des Fonds, aus dem die Zahlungen gemäß Buchstabe c) gewährt werden und der Art und des Ziels jeder Maßnahme.</w:t>
      </w:r>
    </w:p>
    <w:p w:rsidR="00995540" w:rsidRPr="00635CFF" w:rsidRDefault="00995540" w:rsidP="00995540">
      <w:pPr>
        <w:ind w:left="290"/>
        <w:rPr>
          <w:rFonts w:ascii="Arial" w:hAnsi="Arial" w:cs="Arial"/>
          <w:sz w:val="20"/>
          <w:szCs w:val="20"/>
        </w:rPr>
      </w:pPr>
    </w:p>
    <w:p w:rsidR="00995540" w:rsidRPr="00635CFF" w:rsidRDefault="00995540" w:rsidP="00995540">
      <w:pPr>
        <w:tabs>
          <w:tab w:val="num" w:pos="470"/>
        </w:tabs>
        <w:rPr>
          <w:rFonts w:ascii="Arial" w:hAnsi="Arial" w:cs="Arial"/>
          <w:sz w:val="20"/>
          <w:szCs w:val="20"/>
        </w:rPr>
      </w:pPr>
      <w:r w:rsidRPr="00635CFF">
        <w:rPr>
          <w:rFonts w:ascii="Arial" w:hAnsi="Arial" w:cs="Arial"/>
          <w:sz w:val="20"/>
          <w:szCs w:val="20"/>
        </w:rPr>
        <w:t>Die zu veröffentlichenden Beträge der Zahlungen für die aus dem ELER finanzierten Maß</w:t>
      </w:r>
      <w:r w:rsidRPr="00635CFF">
        <w:rPr>
          <w:rFonts w:ascii="Arial" w:hAnsi="Arial" w:cs="Arial"/>
          <w:sz w:val="20"/>
          <w:szCs w:val="20"/>
        </w:rPr>
        <w:softHyphen/>
        <w:t>nahmen entsprechen dem Gesamtbetrag der öffentlichen Zahlungen, einschließlich des Bei</w:t>
      </w:r>
      <w:r w:rsidRPr="00635CFF">
        <w:rPr>
          <w:rFonts w:ascii="Arial" w:hAnsi="Arial" w:cs="Arial"/>
          <w:sz w:val="20"/>
          <w:szCs w:val="20"/>
        </w:rPr>
        <w:softHyphen/>
        <w:t>trags der Europäischen Union und des nationalen Beitrags.</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Ausgenommen von der Veröffentlichung des Namens sind gemäß Artikel 112 der Verord</w:t>
      </w:r>
      <w:r w:rsidRPr="00635CFF">
        <w:rPr>
          <w:rFonts w:ascii="Arial" w:hAnsi="Arial" w:cs="Arial"/>
          <w:sz w:val="20"/>
          <w:szCs w:val="20"/>
        </w:rPr>
        <w:softHyphen/>
        <w:t>nung (EU) Nr. 1306/2013 Begünstigte, deren Gesamtbetrag an Beihilfen aus den EU-Agrarfonds in einem Jahr gleich oder niedri</w:t>
      </w:r>
      <w:r w:rsidRPr="00635CFF">
        <w:rPr>
          <w:rFonts w:ascii="Arial" w:hAnsi="Arial" w:cs="Arial"/>
          <w:sz w:val="20"/>
          <w:szCs w:val="20"/>
        </w:rPr>
        <w:softHyphen/>
        <w:t>ger als der von dem Mitgliedstaat im Rahmen der Kleinerzeugerregelung nach Titel V der Verordnung (EU) Nr. 1307/2013 festgelegte Schwellenwert (in Deutschland:</w:t>
      </w:r>
      <w:r w:rsidR="00E516C9">
        <w:rPr>
          <w:rFonts w:ascii="Arial" w:hAnsi="Arial" w:cs="Arial"/>
          <w:sz w:val="20"/>
          <w:szCs w:val="20"/>
        </w:rPr>
        <w:t xml:space="preserve"> </w:t>
      </w:r>
      <w:r w:rsidRPr="00635CFF">
        <w:rPr>
          <w:rFonts w:ascii="Arial" w:hAnsi="Arial" w:cs="Arial"/>
          <w:sz w:val="20"/>
          <w:szCs w:val="20"/>
        </w:rPr>
        <w:t>1.250,-- €) ist. In diesem Fall wird der Begünstigte durch einen Code angegeben. Sollte die Identifizierung einer natürlichen Person als Begünstigte auf Grund der unter b), c) und d) aufgeführten In</w:t>
      </w:r>
      <w:r w:rsidRPr="00635CFF">
        <w:rPr>
          <w:rFonts w:ascii="Arial" w:hAnsi="Arial" w:cs="Arial"/>
          <w:sz w:val="20"/>
          <w:szCs w:val="20"/>
        </w:rPr>
        <w:softHyphen/>
        <w:t>formationen infolge einer begrenzten Anzahl von in der Gemeinde wohnhaften oder eingetra</w:t>
      </w:r>
      <w:r w:rsidRPr="00635CFF">
        <w:rPr>
          <w:rFonts w:ascii="Arial" w:hAnsi="Arial" w:cs="Arial"/>
          <w:sz w:val="20"/>
          <w:szCs w:val="20"/>
        </w:rPr>
        <w:softHyphen/>
        <w:t>genen Begünstigten dennoch möglich sein, werden – um dies zu verhindern - die Informationen unter Angabe der nächstgrößeren Verwaltungseinheit, zu der diese Gemeinde gehört, veröffentlicht.</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 xml:space="preserve">Die Verpflichtung zur Veröffentlichung erfolgt auf folgender rechtlichen Grundlage: </w:t>
      </w:r>
    </w:p>
    <w:p w:rsidR="00995540" w:rsidRPr="00635CFF" w:rsidRDefault="00995540" w:rsidP="00995540">
      <w:pPr>
        <w:rPr>
          <w:rFonts w:ascii="Arial" w:hAnsi="Arial" w:cs="Arial"/>
          <w:sz w:val="20"/>
          <w:szCs w:val="20"/>
        </w:rPr>
      </w:pPr>
    </w:p>
    <w:p w:rsidR="00995540" w:rsidRPr="00635CFF" w:rsidRDefault="00995540" w:rsidP="00995540">
      <w:pPr>
        <w:pStyle w:val="Listenabsatz"/>
        <w:ind w:left="142" w:hanging="142"/>
        <w:rPr>
          <w:rFonts w:ascii="Arial" w:hAnsi="Arial" w:cs="Arial"/>
          <w:sz w:val="20"/>
          <w:szCs w:val="20"/>
        </w:rPr>
      </w:pPr>
      <w:r w:rsidRPr="00635CFF">
        <w:rPr>
          <w:rFonts w:ascii="Arial" w:hAnsi="Arial" w:cs="Arial"/>
          <w:sz w:val="20"/>
          <w:szCs w:val="20"/>
        </w:rPr>
        <w:t>- Verordnung (EU) Nr.1306/2013 des Europäischen Parlaments und des Rates vom 17. De</w:t>
      </w:r>
      <w:r w:rsidRPr="00635CFF">
        <w:rPr>
          <w:rFonts w:ascii="Arial" w:hAnsi="Arial" w:cs="Arial"/>
          <w:sz w:val="20"/>
          <w:szCs w:val="20"/>
        </w:rPr>
        <w:softHyphen/>
        <w:t>zember 2013 über die Finanzierung, die Verwaltung und das Kontrollsystem der Gemein</w:t>
      </w:r>
      <w:r w:rsidRPr="00635CFF">
        <w:rPr>
          <w:rFonts w:ascii="Arial" w:hAnsi="Arial" w:cs="Arial"/>
          <w:sz w:val="20"/>
          <w:szCs w:val="20"/>
        </w:rPr>
        <w:softHyphen/>
        <w:t>samen Agrarpolitik (ABl. L 347 vom 20.12.2013, S. 549)</w:t>
      </w:r>
    </w:p>
    <w:p w:rsidR="00995540" w:rsidRPr="00635CFF" w:rsidRDefault="00995540" w:rsidP="00995540">
      <w:pPr>
        <w:pStyle w:val="Listenabsatz"/>
        <w:ind w:left="142" w:hanging="142"/>
        <w:rPr>
          <w:rFonts w:ascii="Arial" w:hAnsi="Arial" w:cs="Arial"/>
          <w:sz w:val="20"/>
          <w:szCs w:val="20"/>
        </w:rPr>
      </w:pPr>
      <w:r w:rsidRPr="00635CFF">
        <w:rPr>
          <w:rFonts w:ascii="Arial" w:hAnsi="Arial" w:cs="Arial"/>
          <w:sz w:val="20"/>
          <w:szCs w:val="20"/>
        </w:rPr>
        <w:t>- Durchführungsverordnung (EU) Nr. 908/2014 der Kommission vom 6.August 2014 mit Durchführungsbestimmungen zur Verordnung (EU) Nr. 1306/2013 des Europäischen Par</w:t>
      </w:r>
      <w:r w:rsidRPr="00635CFF">
        <w:rPr>
          <w:rFonts w:ascii="Arial" w:hAnsi="Arial" w:cs="Arial"/>
          <w:sz w:val="20"/>
          <w:szCs w:val="20"/>
        </w:rPr>
        <w:softHyphen/>
        <w:t>laments und des Rates hinsichtlich der Zahlstellen und anderen Einrichtungen, der Mittel</w:t>
      </w:r>
      <w:r w:rsidRPr="00635CFF">
        <w:rPr>
          <w:rFonts w:ascii="Arial" w:hAnsi="Arial" w:cs="Arial"/>
          <w:sz w:val="20"/>
          <w:szCs w:val="20"/>
        </w:rPr>
        <w:softHyphen/>
        <w:t>verwaltung, des Rechnungsabschlusses und der Bestimmungen für Kontrollen, Sicherheiten und Transparenz (ABl. L 255 vom 28.8.2014, S. 59),</w:t>
      </w:r>
    </w:p>
    <w:p w:rsidR="00E516C9" w:rsidRDefault="00E516C9" w:rsidP="00E516C9">
      <w:pPr>
        <w:pStyle w:val="Listenabsatz"/>
        <w:ind w:left="142" w:hanging="142"/>
        <w:rPr>
          <w:rFonts w:ascii="Arial" w:hAnsi="Arial" w:cs="Arial"/>
          <w:sz w:val="20"/>
          <w:szCs w:val="20"/>
        </w:rPr>
      </w:pPr>
      <w:r>
        <w:rPr>
          <w:rFonts w:ascii="Arial" w:hAnsi="Arial" w:cs="Arial"/>
          <w:sz w:val="20"/>
          <w:szCs w:val="20"/>
        </w:rPr>
        <w:t xml:space="preserve">- </w:t>
      </w:r>
      <w:r w:rsidRPr="00E516C9">
        <w:rPr>
          <w:rFonts w:ascii="Arial" w:hAnsi="Arial" w:cs="Arial"/>
          <w:sz w:val="20"/>
          <w:szCs w:val="20"/>
        </w:rPr>
        <w:t xml:space="preserve">Agrar- und Fischereifonds-Informationen-Gesetz (AFIG, BGBl I 2008, 2330), </w:t>
      </w:r>
    </w:p>
    <w:p w:rsidR="00E516C9" w:rsidRPr="00E516C9" w:rsidRDefault="00E516C9" w:rsidP="00E516C9">
      <w:pPr>
        <w:pStyle w:val="Listenabsatz"/>
        <w:ind w:left="142" w:hanging="142"/>
        <w:rPr>
          <w:rFonts w:ascii="Arial" w:hAnsi="Arial" w:cs="Arial"/>
          <w:sz w:val="20"/>
          <w:szCs w:val="20"/>
        </w:rPr>
      </w:pPr>
      <w:r>
        <w:rPr>
          <w:rFonts w:ascii="Arial" w:hAnsi="Arial" w:cs="Arial"/>
          <w:sz w:val="20"/>
          <w:szCs w:val="20"/>
        </w:rPr>
        <w:t xml:space="preserve">- </w:t>
      </w:r>
      <w:r w:rsidRPr="00E516C9">
        <w:rPr>
          <w:rFonts w:ascii="Arial" w:hAnsi="Arial" w:cs="Arial"/>
          <w:sz w:val="20"/>
          <w:szCs w:val="20"/>
        </w:rPr>
        <w:t>der Agrar- und Fischerei-Informationen-Verordnung (AFIV, eBAnz AT147 2008 V1),</w:t>
      </w:r>
    </w:p>
    <w:p w:rsidR="00995540" w:rsidRPr="00635CFF" w:rsidRDefault="00995540" w:rsidP="00E516C9">
      <w:pPr>
        <w:pStyle w:val="Listenabsatz"/>
        <w:ind w:left="142" w:hanging="142"/>
        <w:rPr>
          <w:rFonts w:ascii="Arial" w:hAnsi="Arial" w:cs="Arial"/>
          <w:sz w:val="20"/>
          <w:szCs w:val="20"/>
        </w:rPr>
      </w:pPr>
    </w:p>
    <w:p w:rsidR="00995540" w:rsidRPr="00635CFF" w:rsidRDefault="00995540" w:rsidP="00995540">
      <w:pPr>
        <w:pStyle w:val="Listenabsatz"/>
        <w:ind w:left="0"/>
        <w:rPr>
          <w:rFonts w:ascii="Arial" w:hAnsi="Arial" w:cs="Arial"/>
          <w:sz w:val="20"/>
          <w:szCs w:val="20"/>
        </w:rPr>
      </w:pPr>
      <w:r w:rsidRPr="00635CFF">
        <w:rPr>
          <w:rFonts w:ascii="Arial" w:hAnsi="Arial" w:cs="Arial"/>
          <w:sz w:val="20"/>
          <w:szCs w:val="20"/>
        </w:rPr>
        <w:t>in den jeweils geltenden Fassungen.</w:t>
      </w:r>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lastRenderedPageBreak/>
        <w:t>Die Informationen werden auf einer speziellen – vom Bund und den Ländern gemeinsam be</w:t>
      </w:r>
      <w:r w:rsidRPr="00635CFF">
        <w:rPr>
          <w:rFonts w:ascii="Arial" w:hAnsi="Arial" w:cs="Arial"/>
          <w:sz w:val="20"/>
          <w:szCs w:val="20"/>
        </w:rPr>
        <w:softHyphen/>
        <w:t>triebenen – Internetseite der Bundesanstalt für Landwirtschaft und Ernährung (BLE) unter der Internetadresse</w:t>
      </w:r>
    </w:p>
    <w:p w:rsidR="00995540" w:rsidRPr="00635CFF" w:rsidRDefault="00995540" w:rsidP="00995540">
      <w:pPr>
        <w:rPr>
          <w:rFonts w:ascii="Arial" w:hAnsi="Arial" w:cs="Arial"/>
          <w:sz w:val="20"/>
          <w:szCs w:val="20"/>
        </w:rPr>
      </w:pPr>
    </w:p>
    <w:p w:rsidR="00995540" w:rsidRPr="00635CFF" w:rsidRDefault="00B51C8E" w:rsidP="00995540">
      <w:pPr>
        <w:jc w:val="center"/>
        <w:rPr>
          <w:rFonts w:ascii="Arial" w:hAnsi="Arial" w:cs="Arial"/>
          <w:sz w:val="20"/>
          <w:szCs w:val="20"/>
        </w:rPr>
      </w:pPr>
      <w:hyperlink r:id="rId9" w:history="1">
        <w:r w:rsidR="00995540" w:rsidRPr="00635CFF">
          <w:rPr>
            <w:rStyle w:val="Hyperlink"/>
            <w:rFonts w:ascii="Arial" w:hAnsi="Arial" w:cs="Arial"/>
            <w:color w:val="auto"/>
            <w:sz w:val="20"/>
            <w:szCs w:val="20"/>
          </w:rPr>
          <w:t>www.agrar-fischerei-zahlungen.de</w:t>
        </w:r>
      </w:hyperlink>
    </w:p>
    <w:p w:rsidR="00995540" w:rsidRPr="00635CFF"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von den für die Zahlungen zuständigen Stellen des Bundes und der Länder veröffentlicht. Sie bleiben vom Zeitpunkt der ersten Veröffentlichung an zwei Jahre lang zugänglich.</w:t>
      </w:r>
    </w:p>
    <w:p w:rsidR="00995540" w:rsidRPr="00635CFF" w:rsidRDefault="00995540" w:rsidP="00995540">
      <w:pPr>
        <w:rPr>
          <w:rFonts w:ascii="Arial" w:hAnsi="Arial" w:cs="Arial"/>
          <w:sz w:val="20"/>
          <w:szCs w:val="20"/>
        </w:rPr>
      </w:pPr>
    </w:p>
    <w:p w:rsidR="00995540" w:rsidRPr="00E516C9" w:rsidRDefault="00E516C9" w:rsidP="00995540">
      <w:pPr>
        <w:rPr>
          <w:rFonts w:ascii="Arial" w:hAnsi="Arial" w:cs="Arial"/>
          <w:sz w:val="20"/>
          <w:szCs w:val="20"/>
        </w:rPr>
      </w:pPr>
      <w:r w:rsidRPr="00E516C9">
        <w:rPr>
          <w:rFonts w:ascii="Arial" w:hAnsi="Arial" w:cs="Arial"/>
          <w:sz w:val="20"/>
          <w:szCs w:val="20"/>
        </w:rPr>
        <w:t>Für die personenbezogenen Daten bleiben die Verordnung (EU) 2016/679 des Europäischen Parlaments und des Rates vom 27.April 2016 zum Schutz natürlicher Personen bei der Verarbeitung personenbezogener Daten, zum freien Datenverkehr und zur Aufhebung der Richtlinie 95/46/EG (Abl. L 119 vom 4.Mai 2016, S.1; L 314 vom 22.November 2016, S. 72; L 127 vom 23.Mai 2018, S.2) in der jeweils gültigen Fassung sowie die nationalen Datenschutzbestimmungen des Bundes und der Länder unberührt. Auf die in diesen Rechtsvorschriften geregelten Datenschutzrechte und die Verfahren zur Ausübung dieser Rechte gegenüber den für die betreffenden Zahlungen zuständigen Stellen des Bundes und der Länder wird verwiesen.</w:t>
      </w:r>
    </w:p>
    <w:p w:rsidR="00995540" w:rsidRPr="00E516C9" w:rsidRDefault="00995540" w:rsidP="00995540">
      <w:pPr>
        <w:rPr>
          <w:rFonts w:ascii="Arial" w:hAnsi="Arial" w:cs="Arial"/>
          <w:sz w:val="20"/>
          <w:szCs w:val="20"/>
        </w:rPr>
      </w:pPr>
    </w:p>
    <w:p w:rsidR="00995540" w:rsidRPr="00635CFF" w:rsidRDefault="00995540" w:rsidP="00995540">
      <w:pPr>
        <w:rPr>
          <w:rFonts w:ascii="Arial" w:hAnsi="Arial" w:cs="Arial"/>
          <w:sz w:val="20"/>
          <w:szCs w:val="20"/>
        </w:rPr>
      </w:pPr>
      <w:r w:rsidRPr="00635CFF">
        <w:rPr>
          <w:rFonts w:ascii="Arial" w:hAnsi="Arial" w:cs="Arial"/>
          <w:sz w:val="20"/>
          <w:szCs w:val="20"/>
        </w:rPr>
        <w:t>Die Europäische Kommission hat unter ihrer zentralen Internetseite eine Website</w:t>
      </w:r>
    </w:p>
    <w:p w:rsidR="00995540" w:rsidRPr="00635CFF" w:rsidRDefault="00995540" w:rsidP="00995540">
      <w:pPr>
        <w:rPr>
          <w:rFonts w:ascii="Arial" w:hAnsi="Arial" w:cs="Arial"/>
          <w:sz w:val="20"/>
          <w:szCs w:val="20"/>
        </w:rPr>
      </w:pPr>
    </w:p>
    <w:p w:rsidR="00995540" w:rsidRPr="00635CFF" w:rsidRDefault="00B51C8E" w:rsidP="00E516C9">
      <w:pPr>
        <w:jc w:val="center"/>
        <w:rPr>
          <w:rFonts w:ascii="Arial" w:hAnsi="Arial" w:cs="Arial"/>
          <w:b/>
          <w:sz w:val="20"/>
          <w:szCs w:val="20"/>
        </w:rPr>
      </w:pPr>
      <w:hyperlink r:id="rId10" w:history="1">
        <w:r w:rsidR="00995540" w:rsidRPr="00635CFF">
          <w:rPr>
            <w:rStyle w:val="Hyperlink"/>
            <w:rFonts w:ascii="Arial" w:hAnsi="Arial" w:cs="Arial"/>
            <w:b/>
            <w:color w:val="auto"/>
            <w:sz w:val="20"/>
            <w:szCs w:val="20"/>
          </w:rPr>
          <w:t>http://ec.europa.eu/agriculture/cap-funding/beneficiaries/shared_de</w:t>
        </w:r>
      </w:hyperlink>
    </w:p>
    <w:p w:rsidR="00995540" w:rsidRPr="00635CFF" w:rsidRDefault="00995540" w:rsidP="00995540">
      <w:pPr>
        <w:jc w:val="center"/>
        <w:rPr>
          <w:rFonts w:ascii="Arial" w:hAnsi="Arial" w:cs="Arial"/>
          <w:sz w:val="20"/>
          <w:szCs w:val="20"/>
        </w:rPr>
      </w:pPr>
    </w:p>
    <w:p w:rsidR="00995540" w:rsidRDefault="00995540" w:rsidP="00995540">
      <w:pPr>
        <w:rPr>
          <w:rFonts w:ascii="Arial" w:hAnsi="Arial" w:cs="Arial"/>
          <w:sz w:val="20"/>
          <w:szCs w:val="20"/>
        </w:rPr>
      </w:pPr>
      <w:r w:rsidRPr="00635CFF">
        <w:rPr>
          <w:rFonts w:ascii="Arial" w:hAnsi="Arial" w:cs="Arial"/>
          <w:sz w:val="20"/>
          <w:szCs w:val="20"/>
        </w:rPr>
        <w:t>eingerichtet, die auf die Veröffentlichungs-Internetseiten aller Mitgliedstaaten hinweist.</w:t>
      </w:r>
    </w:p>
    <w:p w:rsidR="00E516C9" w:rsidRDefault="00E516C9" w:rsidP="00995540">
      <w:pPr>
        <w:rPr>
          <w:rFonts w:ascii="Arial" w:hAnsi="Arial" w:cs="Arial"/>
          <w:sz w:val="20"/>
          <w:szCs w:val="20"/>
        </w:rPr>
      </w:pPr>
    </w:p>
    <w:p w:rsidR="00E516C9" w:rsidRPr="00FC7824" w:rsidRDefault="00E516C9" w:rsidP="00FC7824">
      <w:pPr>
        <w:rPr>
          <w:rFonts w:ascii="Arial" w:hAnsi="Arial" w:cs="Arial"/>
          <w:sz w:val="20"/>
          <w:szCs w:val="20"/>
        </w:rPr>
      </w:pPr>
      <w:r w:rsidRPr="00FC7824">
        <w:rPr>
          <w:rFonts w:ascii="Arial" w:hAnsi="Arial" w:cs="Arial"/>
          <w:sz w:val="20"/>
          <w:szCs w:val="20"/>
        </w:rPr>
        <w:t>Bei Fragen wenden Sie sich bitte an die für Sie zuständige Bewilligungsstelle.</w:t>
      </w:r>
    </w:p>
    <w:p w:rsidR="00E516C9" w:rsidRPr="00E516C9" w:rsidRDefault="00E516C9" w:rsidP="00995540">
      <w:pPr>
        <w:rPr>
          <w:rFonts w:ascii="Arial" w:hAnsi="Arial" w:cs="Arial"/>
          <w:b/>
          <w:sz w:val="20"/>
          <w:szCs w:val="20"/>
        </w:rPr>
      </w:pPr>
    </w:p>
    <w:p w:rsidR="00E516C9" w:rsidRPr="00E516C9" w:rsidRDefault="00E516C9" w:rsidP="00E516C9">
      <w:pPr>
        <w:rPr>
          <w:rFonts w:ascii="Arial" w:hAnsi="Arial" w:cs="Arial"/>
          <w:sz w:val="20"/>
          <w:szCs w:val="20"/>
        </w:rPr>
      </w:pPr>
      <w:r w:rsidRPr="00E516C9">
        <w:rPr>
          <w:rFonts w:ascii="Arial" w:hAnsi="Arial" w:cs="Arial"/>
          <w:b/>
          <w:sz w:val="20"/>
          <w:szCs w:val="20"/>
        </w:rPr>
        <w:t>Information für Begünstigte von Mitteln aus den Europäischen Agrarfonds (EGFL/ELER) über die Publizitätsvorschriften gemäß Artikel 13 der Verordnung (EU) Nr. 808/2014 und Anhang III der Verordnung (EU) Nr. 808/2014</w:t>
      </w:r>
    </w:p>
    <w:p w:rsidR="00641B05" w:rsidRPr="00635CFF" w:rsidRDefault="00E516C9" w:rsidP="00E516C9">
      <w:pPr>
        <w:rPr>
          <w:rFonts w:ascii="Arial" w:hAnsi="Arial" w:cs="Arial"/>
          <w:sz w:val="20"/>
          <w:szCs w:val="20"/>
        </w:rPr>
      </w:pPr>
      <w:r w:rsidRPr="00E516C9">
        <w:rPr>
          <w:rFonts w:ascii="Arial" w:hAnsi="Arial" w:cs="Arial"/>
          <w:sz w:val="20"/>
          <w:szCs w:val="20"/>
        </w:rPr>
        <w:t>Regelungen können dem Merkblatt „Informations- und Publizitätsvorschriften für die Umsetzung von Vorhaben im</w:t>
      </w:r>
      <w:r>
        <w:rPr>
          <w:rFonts w:ascii="Arial" w:hAnsi="Arial" w:cs="Arial"/>
          <w:sz w:val="20"/>
          <w:szCs w:val="20"/>
        </w:rPr>
        <w:t xml:space="preserve"> </w:t>
      </w:r>
      <w:r w:rsidRPr="00E516C9">
        <w:rPr>
          <w:rFonts w:ascii="Arial" w:hAnsi="Arial" w:cs="Arial"/>
          <w:sz w:val="20"/>
          <w:szCs w:val="20"/>
        </w:rPr>
        <w:t>Rahmen des Entwicklungsplans für den ländlichen Raum des Landes Hessen 2014 – 2020 (EPLR)“ entnommen</w:t>
      </w:r>
      <w:r>
        <w:rPr>
          <w:rFonts w:ascii="Arial" w:hAnsi="Arial" w:cs="Arial"/>
          <w:sz w:val="20"/>
          <w:szCs w:val="20"/>
        </w:rPr>
        <w:t xml:space="preserve"> </w:t>
      </w:r>
      <w:r w:rsidRPr="00E516C9">
        <w:rPr>
          <w:rFonts w:ascii="Arial" w:hAnsi="Arial" w:cs="Arial"/>
          <w:sz w:val="20"/>
          <w:szCs w:val="20"/>
        </w:rPr>
        <w:t>werden.</w:t>
      </w:r>
    </w:p>
    <w:p w:rsidR="00641B05" w:rsidRPr="00635CFF" w:rsidRDefault="00641B05" w:rsidP="002633E7">
      <w:pPr>
        <w:pStyle w:val="Listenabsatz"/>
        <w:spacing w:after="120"/>
        <w:ind w:left="0"/>
        <w:contextualSpacing w:val="0"/>
        <w:jc w:val="both"/>
        <w:rPr>
          <w:rFonts w:ascii="Arial" w:hAnsi="Arial" w:cs="Arial"/>
          <w:sz w:val="20"/>
          <w:szCs w:val="20"/>
        </w:rPr>
      </w:pPr>
    </w:p>
    <w:p w:rsidR="00641B05" w:rsidRPr="00635CFF" w:rsidRDefault="00641B05" w:rsidP="00180136">
      <w:pPr>
        <w:pStyle w:val="Listenabsatz"/>
        <w:numPr>
          <w:ilvl w:val="0"/>
          <w:numId w:val="10"/>
        </w:numPr>
        <w:spacing w:after="120"/>
        <w:contextualSpacing w:val="0"/>
        <w:jc w:val="both"/>
        <w:rPr>
          <w:rFonts w:ascii="Arial" w:hAnsi="Arial" w:cs="Arial"/>
          <w:b/>
          <w:sz w:val="20"/>
          <w:szCs w:val="20"/>
        </w:rPr>
      </w:pPr>
      <w:r w:rsidRPr="00635CFF">
        <w:rPr>
          <w:rFonts w:ascii="Arial" w:hAnsi="Arial" w:cs="Arial"/>
          <w:b/>
          <w:sz w:val="20"/>
          <w:szCs w:val="20"/>
        </w:rPr>
        <w:t>Erklärung zu Interessenkonflikten</w:t>
      </w:r>
    </w:p>
    <w:p w:rsidR="00180136" w:rsidRPr="00635CFF" w:rsidRDefault="00180136" w:rsidP="00180136">
      <w:pPr>
        <w:tabs>
          <w:tab w:val="left" w:pos="7371"/>
        </w:tabs>
        <w:jc w:val="both"/>
        <w:rPr>
          <w:rFonts w:ascii="Arial" w:hAnsi="Arial" w:cs="Arial"/>
          <w:i/>
          <w:sz w:val="20"/>
          <w:szCs w:val="20"/>
        </w:rPr>
      </w:pPr>
      <w:r w:rsidRPr="00635CFF">
        <w:rPr>
          <w:rFonts w:ascii="Arial" w:hAnsi="Arial" w:cs="Arial"/>
          <w:sz w:val="20"/>
          <w:szCs w:val="20"/>
        </w:rPr>
        <w:t xml:space="preserve">Zum Schutz ihrer finanziellen Interessen und zum Ausschluss von Interessenkonflikten bestimmter Personenkreise definiert die Europäische Union in </w:t>
      </w:r>
      <w:r w:rsidRPr="00635CFF">
        <w:rPr>
          <w:rFonts w:ascii="Arial" w:hAnsi="Arial" w:cs="Arial"/>
          <w:b/>
          <w:sz w:val="20"/>
          <w:szCs w:val="20"/>
        </w:rPr>
        <w:t xml:space="preserve">Artikel 57 der Haushaltsordnung für den Gesamthaushaltsplan der Union </w:t>
      </w:r>
      <w:r w:rsidRPr="00635CFF">
        <w:rPr>
          <w:rFonts w:ascii="Arial" w:hAnsi="Arial" w:cs="Arial"/>
          <w:sz w:val="20"/>
          <w:szCs w:val="20"/>
        </w:rPr>
        <w:t xml:space="preserve">(Verordnung (EU, EURATOM) Nr. 966/2012 des EP und des Rates vom 25.10.2012) nachfolgend zwingend zu beachtende Sachverhalte: </w:t>
      </w:r>
    </w:p>
    <w:p w:rsidR="00180136" w:rsidRPr="00635CFF" w:rsidRDefault="00180136" w:rsidP="00180136">
      <w:pPr>
        <w:autoSpaceDE w:val="0"/>
        <w:autoSpaceDN w:val="0"/>
        <w:adjustRightInd w:val="0"/>
        <w:spacing w:before="120"/>
        <w:jc w:val="both"/>
        <w:rPr>
          <w:rFonts w:ascii="Arial" w:hAnsi="Arial" w:cs="Arial"/>
          <w:sz w:val="20"/>
          <w:szCs w:val="20"/>
        </w:rPr>
      </w:pPr>
      <w:r w:rsidRPr="00635CFF">
        <w:rPr>
          <w:rFonts w:ascii="Arial" w:hAnsi="Arial" w:cs="Arial"/>
          <w:sz w:val="20"/>
          <w:szCs w:val="20"/>
        </w:rPr>
        <w:t>Grundlage für die Definition eines Interessenkonflikts auf EU-Ebene ist folgender Wortlaut:</w:t>
      </w:r>
    </w:p>
    <w:p w:rsidR="00180136" w:rsidRPr="00635CFF" w:rsidRDefault="00180136" w:rsidP="00180136">
      <w:pPr>
        <w:autoSpaceDE w:val="0"/>
        <w:autoSpaceDN w:val="0"/>
        <w:adjustRightInd w:val="0"/>
        <w:jc w:val="both"/>
        <w:rPr>
          <w:rFonts w:ascii="Arial" w:hAnsi="Arial" w:cs="Arial"/>
          <w:sz w:val="20"/>
          <w:szCs w:val="20"/>
        </w:rPr>
      </w:pP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„1. Finanzakteure und sonstige Personen, die in den Bereichen Haushaltsvollzug und Finanzmanagement – einschließlich als Vorbereitung hierzu dienender Handlungen - Rechnungsprüfung und Kontrolle Aufgaben wahrnehmen, müssen jede Handlung unterlassen, durch die eigene Interessen mit denen der Union in Konflikt geraten könnten. 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p>
    <w:p w:rsidR="00180136" w:rsidRPr="00635CFF" w:rsidRDefault="00180136" w:rsidP="00180136">
      <w:pPr>
        <w:autoSpaceDE w:val="0"/>
        <w:autoSpaceDN w:val="0"/>
        <w:adjustRightInd w:val="0"/>
        <w:jc w:val="both"/>
        <w:rPr>
          <w:rFonts w:ascii="Arial" w:hAnsi="Arial" w:cs="Arial"/>
          <w:sz w:val="20"/>
          <w:szCs w:val="20"/>
        </w:rPr>
      </w:pP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rsidR="00180136" w:rsidRPr="00635CFF" w:rsidRDefault="00180136" w:rsidP="00180136">
      <w:pPr>
        <w:autoSpaceDE w:val="0"/>
        <w:autoSpaceDN w:val="0"/>
        <w:adjustRightInd w:val="0"/>
        <w:jc w:val="both"/>
        <w:rPr>
          <w:rFonts w:ascii="Arial" w:hAnsi="Arial" w:cs="Arial"/>
          <w:sz w:val="20"/>
          <w:szCs w:val="20"/>
        </w:rPr>
      </w:pP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 xml:space="preserve">Im Hinblick auf </w:t>
      </w:r>
      <w:r w:rsidRPr="00635CFF">
        <w:rPr>
          <w:rFonts w:ascii="Arial" w:hAnsi="Arial" w:cs="Arial"/>
          <w:b/>
          <w:sz w:val="20"/>
          <w:szCs w:val="20"/>
        </w:rPr>
        <w:t xml:space="preserve">§ 6 Abs. 1 der Vergabeverordnung (VgV) </w:t>
      </w:r>
      <w:r w:rsidRPr="00635CFF">
        <w:rPr>
          <w:rFonts w:ascii="Arial" w:hAnsi="Arial" w:cs="Arial"/>
          <w:sz w:val="20"/>
          <w:szCs w:val="20"/>
        </w:rPr>
        <w:t xml:space="preserve">vom 12.04.2016, BGBl. I, S. 624, dürfen Organmitglieder oder Mitarbeiter/innen des öffentlichen Auftraggebers oder eines im Namen des öffentlichen Auftraggebers handelnden Beschaffungsdienstleisters, bei denen ein Interessenkonflikt besteht, in einem Vergabeverfahren nicht mitwirken. </w:t>
      </w:r>
    </w:p>
    <w:p w:rsidR="00180136" w:rsidRPr="00635CFF" w:rsidRDefault="00180136" w:rsidP="00180136">
      <w:pPr>
        <w:autoSpaceDE w:val="0"/>
        <w:autoSpaceDN w:val="0"/>
        <w:adjustRightInd w:val="0"/>
        <w:jc w:val="both"/>
        <w:rPr>
          <w:rFonts w:ascii="Arial" w:hAnsi="Arial" w:cs="Arial"/>
          <w:sz w:val="20"/>
          <w:szCs w:val="20"/>
        </w:rPr>
      </w:pP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lastRenderedPageBreak/>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rsidR="00180136" w:rsidRPr="00635CFF" w:rsidRDefault="00180136" w:rsidP="00180136">
      <w:pPr>
        <w:autoSpaceDE w:val="0"/>
        <w:autoSpaceDN w:val="0"/>
        <w:adjustRightInd w:val="0"/>
        <w:ind w:left="708"/>
        <w:jc w:val="both"/>
        <w:rPr>
          <w:rFonts w:ascii="Arial" w:hAnsi="Arial" w:cs="Arial"/>
          <w:sz w:val="20"/>
          <w:szCs w:val="20"/>
        </w:rPr>
      </w:pP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Gemäß § 6 Abs. 3 VgV wird vermutet, dass ein Interessenkonflikt besteht, wenn die in Abs.1 genannten Personen</w:t>
      </w: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1. Bewerber oder Bieter sind,</w:t>
      </w: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2. einen Bewerber oder Bieter beraten oder sonst unterstützen oder als gesetzliche Vertreter oder nur in dem Vergabeverfahren vertreten, beschäftigt oder tätig sind,</w:t>
      </w:r>
    </w:p>
    <w:p w:rsidR="00180136" w:rsidRPr="00635CFF" w:rsidRDefault="00180136" w:rsidP="00180136">
      <w:pPr>
        <w:autoSpaceDE w:val="0"/>
        <w:autoSpaceDN w:val="0"/>
        <w:adjustRightInd w:val="0"/>
        <w:jc w:val="both"/>
        <w:rPr>
          <w:rFonts w:ascii="Arial" w:hAnsi="Arial" w:cs="Arial"/>
          <w:sz w:val="20"/>
          <w:szCs w:val="20"/>
        </w:rPr>
      </w:pPr>
      <w:r w:rsidRPr="00635CFF">
        <w:rPr>
          <w:rFonts w:ascii="Arial" w:hAnsi="Arial" w:cs="Arial"/>
          <w:sz w:val="20"/>
          <w:szCs w:val="20"/>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rsidR="00180136" w:rsidRPr="00635CFF" w:rsidRDefault="00180136" w:rsidP="00180136">
      <w:pPr>
        <w:autoSpaceDE w:val="0"/>
        <w:autoSpaceDN w:val="0"/>
        <w:adjustRightInd w:val="0"/>
        <w:spacing w:before="120"/>
        <w:jc w:val="both"/>
        <w:rPr>
          <w:rFonts w:ascii="Arial" w:hAnsi="Arial" w:cs="Arial"/>
          <w:sz w:val="20"/>
          <w:szCs w:val="20"/>
        </w:rPr>
      </w:pPr>
      <w:r w:rsidRPr="00635CFF">
        <w:rPr>
          <w:rFonts w:ascii="Arial" w:hAnsi="Arial" w:cs="Arial"/>
          <w:sz w:val="20"/>
          <w:szCs w:val="20"/>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rsidR="00180136" w:rsidRPr="00635CFF" w:rsidRDefault="00180136" w:rsidP="00180136">
      <w:pPr>
        <w:jc w:val="both"/>
        <w:rPr>
          <w:rFonts w:ascii="Arial" w:hAnsi="Arial" w:cs="Arial"/>
          <w:sz w:val="20"/>
          <w:szCs w:val="20"/>
        </w:rPr>
      </w:pPr>
    </w:p>
    <w:p w:rsidR="00180136" w:rsidRPr="00635CFF" w:rsidRDefault="00180136" w:rsidP="00180136">
      <w:pPr>
        <w:jc w:val="both"/>
        <w:rPr>
          <w:rFonts w:ascii="Arial" w:hAnsi="Arial" w:cs="Arial"/>
          <w:sz w:val="20"/>
          <w:szCs w:val="20"/>
        </w:rPr>
      </w:pPr>
      <w:r w:rsidRPr="00635CFF">
        <w:rPr>
          <w:rFonts w:ascii="Arial" w:hAnsi="Arial" w:cs="Arial"/>
          <w:sz w:val="20"/>
          <w:szCs w:val="20"/>
        </w:rPr>
        <w:t xml:space="preserve">Der/Die Zuwendungsempfänger/in versichert durch die Unterschrift im Förderantrag, dass zum Zeitpunkt der Unterschrift kein Interessenkonflikt vorliegt und die Annahme eines Interessenkonflikts zu jedem Zeitpunkt des Förderverfahrens umgehend der Bewilligungsstelle mitgeteilt wird. </w:t>
      </w:r>
    </w:p>
    <w:p w:rsidR="00180136" w:rsidRPr="00635CFF" w:rsidRDefault="00180136" w:rsidP="002633E7">
      <w:pPr>
        <w:pStyle w:val="Listenabsatz"/>
        <w:spacing w:after="120"/>
        <w:ind w:left="0"/>
        <w:contextualSpacing w:val="0"/>
        <w:jc w:val="both"/>
        <w:rPr>
          <w:rFonts w:ascii="Arial" w:hAnsi="Arial" w:cs="Arial"/>
          <w:b/>
          <w:sz w:val="20"/>
          <w:szCs w:val="20"/>
        </w:rPr>
      </w:pPr>
    </w:p>
    <w:p w:rsidR="0092715E" w:rsidRPr="00635CFF" w:rsidRDefault="0092715E" w:rsidP="002633E7">
      <w:pPr>
        <w:pStyle w:val="Listenabsatz"/>
        <w:numPr>
          <w:ilvl w:val="0"/>
          <w:numId w:val="10"/>
        </w:numPr>
        <w:spacing w:after="120"/>
        <w:contextualSpacing w:val="0"/>
        <w:jc w:val="both"/>
        <w:rPr>
          <w:rFonts w:ascii="Arial" w:hAnsi="Arial" w:cs="Arial"/>
          <w:b/>
          <w:sz w:val="20"/>
          <w:szCs w:val="20"/>
        </w:rPr>
      </w:pPr>
      <w:r w:rsidRPr="00635CFF">
        <w:rPr>
          <w:rFonts w:ascii="Arial" w:hAnsi="Arial" w:cs="Arial"/>
          <w:b/>
          <w:sz w:val="20"/>
          <w:szCs w:val="20"/>
        </w:rPr>
        <w:t>Weitere Erklärungen</w:t>
      </w:r>
    </w:p>
    <w:p w:rsidR="006A687C" w:rsidRPr="00635CFF" w:rsidRDefault="006A687C"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 xml:space="preserve">Mir/uns ist bekannt, dass die beantragte Förderung auf Basis des Artikel 4 der Verordnung (EU) Nr. 1305/2013 des Europäischen Parlament und des Rates vom 17.12.2013 über die Förderung der ländlichen Entwicklung durch den Europäischen Landwirtschaftfonds für die Entwicklung des ländlichen Raums (ELER) mit Durchführungsbestimmungen zu VO (EU) 1305/2013 sowie aufgrund § 9 Absatz 1 des Gesetzes über die Gemeinschaftsaufgabe „Verbesserung der Agrarstruktur und des Küstenschutzes“ in der jeweils gültigen Fassung, unter Beachtung der vom Planungsausschuss für Agrarstruktur und Küstenschutz (PLANAK) beschlossenen Fördergrundsätze umgesetzt wird. </w:t>
      </w:r>
    </w:p>
    <w:p w:rsidR="006A687C" w:rsidRPr="00635CFF" w:rsidRDefault="006A687C" w:rsidP="002633E7">
      <w:pPr>
        <w:ind w:firstLine="425"/>
        <w:jc w:val="both"/>
        <w:rPr>
          <w:rFonts w:ascii="Arial" w:hAnsi="Arial" w:cs="Arial"/>
          <w:sz w:val="20"/>
          <w:szCs w:val="20"/>
        </w:rPr>
      </w:pPr>
      <w:r w:rsidRPr="00635CFF">
        <w:rPr>
          <w:rFonts w:ascii="Arial" w:hAnsi="Arial" w:cs="Arial"/>
          <w:sz w:val="20"/>
          <w:szCs w:val="20"/>
        </w:rPr>
        <w:t xml:space="preserve">Die Bestimmungen können in der Behörde </w:t>
      </w:r>
      <w:r w:rsidR="008A3222" w:rsidRPr="00635CFF">
        <w:rPr>
          <w:rFonts w:ascii="Arial" w:hAnsi="Arial" w:cs="Arial"/>
          <w:sz w:val="20"/>
          <w:szCs w:val="20"/>
        </w:rPr>
        <w:t xml:space="preserve">eingesehen </w:t>
      </w:r>
      <w:r w:rsidRPr="00635CFF">
        <w:rPr>
          <w:rFonts w:ascii="Arial" w:hAnsi="Arial" w:cs="Arial"/>
          <w:sz w:val="20"/>
          <w:szCs w:val="20"/>
        </w:rPr>
        <w:t>werden.</w:t>
      </w:r>
    </w:p>
    <w:p w:rsidR="006B0BC3" w:rsidRPr="00635CFF" w:rsidRDefault="006A687C"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Ich/wir erkenne/n die für die Zahlung von Zuwendungen geltenden Rechtsgrundlagen (EU-Verordnungen, Rechtsvorschriften des Bundes und des Landes) und die nachstehenden Bestimmungen, von denen ich/wir Kenntnis genommen habe/n, f</w:t>
      </w:r>
      <w:r w:rsidR="00803E7B" w:rsidRPr="00635CFF">
        <w:rPr>
          <w:rFonts w:ascii="Arial" w:hAnsi="Arial" w:cs="Arial"/>
          <w:sz w:val="20"/>
          <w:szCs w:val="20"/>
        </w:rPr>
        <w:t>ür mich/uns für verbindlich an.</w:t>
      </w:r>
    </w:p>
    <w:p w:rsidR="006A687C" w:rsidRPr="00635CFF" w:rsidRDefault="006B0BC3" w:rsidP="002633E7">
      <w:pPr>
        <w:pStyle w:val="Listenabsatz"/>
        <w:numPr>
          <w:ilvl w:val="0"/>
          <w:numId w:val="8"/>
        </w:numPr>
        <w:spacing w:before="120"/>
        <w:ind w:left="426" w:hanging="284"/>
        <w:contextualSpacing w:val="0"/>
        <w:jc w:val="both"/>
        <w:rPr>
          <w:rFonts w:ascii="Arial" w:hAnsi="Arial" w:cs="Arial"/>
          <w:i/>
          <w:sz w:val="20"/>
          <w:szCs w:val="20"/>
        </w:rPr>
      </w:pPr>
      <w:r w:rsidRPr="00635CFF">
        <w:rPr>
          <w:rFonts w:ascii="Arial" w:hAnsi="Arial" w:cs="Arial"/>
          <w:sz w:val="20"/>
          <w:szCs w:val="20"/>
        </w:rPr>
        <w:t>Ich habe/wir haben davon Kenntnis genommen, dass der Förderentscheidung (Bewilligung) die zu diesem Zeitpunkt maßgeblichen Rechtsgrundlagen</w:t>
      </w:r>
      <w:r w:rsidR="00DD7573" w:rsidRPr="00635CFF">
        <w:rPr>
          <w:rFonts w:ascii="Arial" w:hAnsi="Arial" w:cs="Arial"/>
          <w:sz w:val="20"/>
          <w:szCs w:val="20"/>
        </w:rPr>
        <w:t xml:space="preserve"> sowie</w:t>
      </w:r>
      <w:r w:rsidRPr="00635CFF">
        <w:rPr>
          <w:rFonts w:ascii="Arial" w:hAnsi="Arial" w:cs="Arial"/>
          <w:sz w:val="20"/>
          <w:szCs w:val="20"/>
        </w:rPr>
        <w:t xml:space="preserve"> haushalts- und verwaltungsrechtliche Vorschriften zugrunde liegen, sofern nichts </w:t>
      </w:r>
      <w:r w:rsidR="00FC7824" w:rsidRPr="00635CFF">
        <w:rPr>
          <w:rFonts w:ascii="Arial" w:hAnsi="Arial" w:cs="Arial"/>
          <w:sz w:val="20"/>
          <w:szCs w:val="20"/>
        </w:rPr>
        <w:t>Anderes</w:t>
      </w:r>
      <w:r w:rsidRPr="00635CFF">
        <w:rPr>
          <w:rFonts w:ascii="Arial" w:hAnsi="Arial" w:cs="Arial"/>
          <w:sz w:val="20"/>
          <w:szCs w:val="20"/>
        </w:rPr>
        <w:t xml:space="preserve"> bestimmt ist. </w:t>
      </w:r>
    </w:p>
    <w:p w:rsidR="006A687C" w:rsidRPr="00635CFF" w:rsidRDefault="006A687C"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 xml:space="preserve">Ich/wir bestätige/n, dass ich/wir aufgrund meiner/unserer finanziellen Verhältnisse bei der Finanzierung der Maßnahme auf die Zuwendung angewiesen bin/sind und ohne die Zuwendung die Maßnahme nicht durchführen kann/können. </w:t>
      </w:r>
    </w:p>
    <w:p w:rsidR="006A687C" w:rsidRPr="00635CFF" w:rsidRDefault="006A687C"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Mir/uns ist bekannt, dass auf die Gewährung einer Zuwendung kein Rechtsanspruch besteht.</w:t>
      </w:r>
    </w:p>
    <w:p w:rsidR="00170525" w:rsidRPr="00635CFF" w:rsidRDefault="00170525"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w:t>
      </w:r>
      <w:r w:rsidR="00183C90" w:rsidRPr="00635CFF">
        <w:rPr>
          <w:rFonts w:ascii="Arial" w:hAnsi="Arial" w:cs="Arial"/>
          <w:sz w:val="20"/>
          <w:szCs w:val="20"/>
        </w:rPr>
        <w:t>/wir</w:t>
      </w:r>
      <w:r w:rsidRPr="00635CFF">
        <w:rPr>
          <w:rFonts w:ascii="Arial" w:hAnsi="Arial" w:cs="Arial"/>
          <w:sz w:val="20"/>
          <w:szCs w:val="20"/>
        </w:rPr>
        <w:t xml:space="preserve"> </w:t>
      </w:r>
      <w:r w:rsidR="00183C90" w:rsidRPr="00635CFF">
        <w:rPr>
          <w:rFonts w:ascii="Arial" w:hAnsi="Arial" w:cs="Arial"/>
          <w:sz w:val="20"/>
          <w:szCs w:val="20"/>
        </w:rPr>
        <w:t>erkläre/n, dass ich/wir meinen/unseren Zahlungsverpflichtungen fristgerecht nachkomme/n und gegen mich/uns kein Insolvenzverfahren unmittelbar bevorsteht oder eröffnet worden ist.  Mir/uns ist bekannt, dass ich/wir zum Zeitpunkt der Bewilligung verpflichtet bin/sind, das unmittelbare Bevorstehen eines Insolvenzverfahrens unverzüglich mitzuteilen.</w:t>
      </w:r>
    </w:p>
    <w:p w:rsidR="006A687C" w:rsidRPr="00635CFF" w:rsidRDefault="00885CC9"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Ich/w</w:t>
      </w:r>
      <w:r w:rsidR="006A687C" w:rsidRPr="00635CFF">
        <w:rPr>
          <w:rFonts w:ascii="Arial" w:hAnsi="Arial" w:cs="Arial"/>
          <w:sz w:val="20"/>
          <w:szCs w:val="20"/>
        </w:rPr>
        <w:t>ir erkläre(n), mit dem Vorhaben nicht vor Bewilligung der Zuwendung zu beginnen oder vor Zustimmung eines zu beantragenden vorzeitigen Maßnahmenbeginns begon</w:t>
      </w:r>
      <w:r w:rsidRPr="00635CFF">
        <w:rPr>
          <w:rFonts w:ascii="Arial" w:hAnsi="Arial" w:cs="Arial"/>
          <w:sz w:val="20"/>
          <w:szCs w:val="20"/>
        </w:rPr>
        <w:t>nen zu haben. Mir/u</w:t>
      </w:r>
      <w:r w:rsidR="006A687C" w:rsidRPr="00635CFF">
        <w:rPr>
          <w:rFonts w:ascii="Arial" w:hAnsi="Arial" w:cs="Arial"/>
          <w:sz w:val="20"/>
          <w:szCs w:val="20"/>
        </w:rPr>
        <w:t>ns ist bekannt, dass als Maßnahmenbeginn bereits die Erteilung von Aufträgen im Bezug auf die Maßnahmenumsetzung gilt. Ausgenommen hiervon sind Maßnahmen der Vorplanung, wie z. B. Architektenleistungen für Bauantrag/Baugenehmigung usw., welche bereits vor der Bewilligung in Angriff genommen werden können.</w:t>
      </w:r>
    </w:p>
    <w:p w:rsidR="007F0E7E" w:rsidRPr="00635CFF" w:rsidRDefault="007F0E7E"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Mir</w:t>
      </w:r>
      <w:r w:rsidR="00885CC9" w:rsidRPr="00635CFF">
        <w:rPr>
          <w:rFonts w:ascii="Arial" w:hAnsi="Arial" w:cs="Arial"/>
          <w:sz w:val="20"/>
          <w:szCs w:val="20"/>
        </w:rPr>
        <w:t>/uns</w:t>
      </w:r>
      <w:r w:rsidRPr="00635CFF">
        <w:rPr>
          <w:rFonts w:ascii="Arial" w:hAnsi="Arial" w:cs="Arial"/>
          <w:sz w:val="20"/>
          <w:szCs w:val="20"/>
        </w:rPr>
        <w:t xml:space="preserve"> ist bekannt, dass nur ein </w:t>
      </w:r>
      <w:r w:rsidR="006D02C1" w:rsidRPr="00635CFF">
        <w:rPr>
          <w:rFonts w:ascii="Arial" w:hAnsi="Arial" w:cs="Arial"/>
          <w:sz w:val="20"/>
          <w:szCs w:val="20"/>
        </w:rPr>
        <w:t>vollständig ausgefüllter Antrag</w:t>
      </w:r>
      <w:r w:rsidRPr="00635CFF">
        <w:rPr>
          <w:rFonts w:ascii="Arial" w:hAnsi="Arial" w:cs="Arial"/>
          <w:sz w:val="20"/>
          <w:szCs w:val="20"/>
        </w:rPr>
        <w:t xml:space="preserve"> von der Bewilligungsbehörde bearbeitet werden kann und von </w:t>
      </w:r>
      <w:r w:rsidR="00FE5862" w:rsidRPr="00635CFF">
        <w:rPr>
          <w:rFonts w:ascii="Arial" w:hAnsi="Arial" w:cs="Arial"/>
          <w:sz w:val="20"/>
          <w:szCs w:val="20"/>
        </w:rPr>
        <w:t>dieser</w:t>
      </w:r>
      <w:r w:rsidRPr="00635CFF">
        <w:rPr>
          <w:rFonts w:ascii="Arial" w:hAnsi="Arial" w:cs="Arial"/>
          <w:sz w:val="20"/>
          <w:szCs w:val="20"/>
        </w:rPr>
        <w:t xml:space="preserve"> bei Bedarf weitere Angaben und Unterlagen angefordert werden können. </w:t>
      </w:r>
    </w:p>
    <w:p w:rsidR="00D70FB2" w:rsidRPr="00635CFF" w:rsidRDefault="00885CC9"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lastRenderedPageBreak/>
        <w:t>Ich/w</w:t>
      </w:r>
      <w:r w:rsidR="00E63472" w:rsidRPr="00635CFF">
        <w:rPr>
          <w:rFonts w:ascii="Arial" w:hAnsi="Arial" w:cs="Arial"/>
          <w:sz w:val="20"/>
          <w:szCs w:val="20"/>
        </w:rPr>
        <w:t>ir verpflichte/n mich/uns, alle Unterlagen, Aufzeichnungen</w:t>
      </w:r>
      <w:r w:rsidR="00465F5C" w:rsidRPr="00635CFF">
        <w:rPr>
          <w:rFonts w:ascii="Arial" w:hAnsi="Arial" w:cs="Arial"/>
          <w:sz w:val="20"/>
          <w:szCs w:val="20"/>
        </w:rPr>
        <w:t xml:space="preserve">, </w:t>
      </w:r>
      <w:r w:rsidR="00E63472" w:rsidRPr="00635CFF">
        <w:rPr>
          <w:rFonts w:ascii="Arial" w:hAnsi="Arial" w:cs="Arial"/>
          <w:sz w:val="20"/>
          <w:szCs w:val="20"/>
        </w:rPr>
        <w:t>Belege</w:t>
      </w:r>
      <w:r w:rsidR="00A51FA6" w:rsidRPr="00635CFF">
        <w:rPr>
          <w:rFonts w:ascii="Arial" w:hAnsi="Arial" w:cs="Arial"/>
          <w:sz w:val="20"/>
          <w:szCs w:val="20"/>
        </w:rPr>
        <w:t xml:space="preserve"> und sonstige zum </w:t>
      </w:r>
      <w:r w:rsidR="00465F5C" w:rsidRPr="00635CFF">
        <w:rPr>
          <w:rFonts w:ascii="Arial" w:hAnsi="Arial" w:cs="Arial"/>
          <w:sz w:val="20"/>
          <w:szCs w:val="20"/>
        </w:rPr>
        <w:t xml:space="preserve">Antrag sowie </w:t>
      </w:r>
      <w:r w:rsidR="00A51FA6" w:rsidRPr="00635CFF">
        <w:rPr>
          <w:rFonts w:ascii="Arial" w:hAnsi="Arial" w:cs="Arial"/>
          <w:sz w:val="20"/>
          <w:szCs w:val="20"/>
        </w:rPr>
        <w:t xml:space="preserve">zu den </w:t>
      </w:r>
      <w:r w:rsidR="00465F5C" w:rsidRPr="00635CFF">
        <w:rPr>
          <w:rFonts w:ascii="Arial" w:hAnsi="Arial" w:cs="Arial"/>
          <w:sz w:val="20"/>
          <w:szCs w:val="20"/>
        </w:rPr>
        <w:t>Verwendungsnachweisen</w:t>
      </w:r>
      <w:r w:rsidR="00A51FA6" w:rsidRPr="00635CFF">
        <w:rPr>
          <w:rFonts w:ascii="Arial" w:hAnsi="Arial" w:cs="Arial"/>
          <w:sz w:val="20"/>
          <w:szCs w:val="20"/>
        </w:rPr>
        <w:t xml:space="preserve"> gehörenden Unterlagen</w:t>
      </w:r>
      <w:r w:rsidR="00800E13" w:rsidRPr="00635CFF">
        <w:rPr>
          <w:rFonts w:ascii="Arial" w:hAnsi="Arial" w:cs="Arial"/>
          <w:sz w:val="20"/>
          <w:szCs w:val="20"/>
        </w:rPr>
        <w:t xml:space="preserve"> (einschließlich Vergabeunterlagen)</w:t>
      </w:r>
      <w:r w:rsidR="00E63472" w:rsidRPr="00635CFF">
        <w:rPr>
          <w:rFonts w:ascii="Arial" w:hAnsi="Arial" w:cs="Arial"/>
          <w:sz w:val="20"/>
          <w:szCs w:val="20"/>
        </w:rPr>
        <w:t xml:space="preserve"> mindestens für die Dauer </w:t>
      </w:r>
      <w:r w:rsidR="00FC0FC1" w:rsidRPr="00635CFF">
        <w:rPr>
          <w:rFonts w:ascii="Arial" w:hAnsi="Arial" w:cs="Arial"/>
          <w:sz w:val="20"/>
          <w:szCs w:val="20"/>
        </w:rPr>
        <w:t xml:space="preserve">bis zur Freigabe der Zweckbindung </w:t>
      </w:r>
      <w:r w:rsidR="006D02C1" w:rsidRPr="00635CFF">
        <w:rPr>
          <w:rFonts w:ascii="Arial" w:hAnsi="Arial" w:cs="Arial"/>
          <w:sz w:val="20"/>
          <w:szCs w:val="20"/>
        </w:rPr>
        <w:t>durch die Bewilligungsbehörde</w:t>
      </w:r>
      <w:r w:rsidR="00A042EB" w:rsidRPr="00635CFF">
        <w:rPr>
          <w:rFonts w:ascii="Arial" w:hAnsi="Arial" w:cs="Arial"/>
          <w:sz w:val="20"/>
          <w:szCs w:val="20"/>
        </w:rPr>
        <w:t xml:space="preserve"> </w:t>
      </w:r>
      <w:r w:rsidR="00E63472" w:rsidRPr="00635CFF">
        <w:rPr>
          <w:rFonts w:ascii="Arial" w:hAnsi="Arial" w:cs="Arial"/>
          <w:sz w:val="20"/>
          <w:szCs w:val="20"/>
        </w:rPr>
        <w:t>aufzubewahren, soweit nicht nach anderen Rechtsvorschriften eine längere Aufbewahrung vorgeschrieben ist. Die Bewilligungsbehörde kann eine längere Aufbewah</w:t>
      </w:r>
      <w:r w:rsidR="00D70FB2" w:rsidRPr="00635CFF">
        <w:rPr>
          <w:rFonts w:ascii="Arial" w:hAnsi="Arial" w:cs="Arial"/>
          <w:sz w:val="20"/>
          <w:szCs w:val="20"/>
        </w:rPr>
        <w:t>rung anordnen.</w:t>
      </w:r>
    </w:p>
    <w:p w:rsidR="002C042B" w:rsidRPr="00635CFF" w:rsidRDefault="0094276E"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 xml:space="preserve">Die speziellen Fördervoraussetzungen für Betriebsaufspaltungen laut </w:t>
      </w:r>
      <w:r w:rsidR="00670F98" w:rsidRPr="00635CFF">
        <w:rPr>
          <w:rFonts w:ascii="Arial" w:hAnsi="Arial" w:cs="Arial"/>
          <w:sz w:val="20"/>
          <w:szCs w:val="20"/>
        </w:rPr>
        <w:t>„Merkblatt zum</w:t>
      </w:r>
      <w:r w:rsidRPr="00635CFF">
        <w:rPr>
          <w:rFonts w:ascii="Arial" w:hAnsi="Arial" w:cs="Arial"/>
          <w:sz w:val="20"/>
          <w:szCs w:val="20"/>
        </w:rPr>
        <w:t xml:space="preserve"> An</w:t>
      </w:r>
      <w:r w:rsidR="00670F98" w:rsidRPr="00635CFF">
        <w:rPr>
          <w:rFonts w:ascii="Arial" w:hAnsi="Arial" w:cs="Arial"/>
          <w:sz w:val="20"/>
          <w:szCs w:val="20"/>
        </w:rPr>
        <w:t>trag auf Förderung von Investitionen…“</w:t>
      </w:r>
      <w:r w:rsidRPr="00635CFF">
        <w:rPr>
          <w:rFonts w:ascii="Arial" w:hAnsi="Arial" w:cs="Arial"/>
          <w:sz w:val="20"/>
          <w:szCs w:val="20"/>
        </w:rPr>
        <w:t xml:space="preserve"> </w:t>
      </w:r>
      <w:r w:rsidR="00A36082" w:rsidRPr="00635CFF">
        <w:rPr>
          <w:rFonts w:ascii="Arial" w:hAnsi="Arial" w:cs="Arial"/>
          <w:sz w:val="20"/>
          <w:szCs w:val="20"/>
        </w:rPr>
        <w:t xml:space="preserve">habe/n ich/wir zur Kenntnis genommen. </w:t>
      </w:r>
      <w:r w:rsidR="00670F98" w:rsidRPr="00635CFF">
        <w:rPr>
          <w:rFonts w:ascii="Arial" w:hAnsi="Arial" w:cs="Arial"/>
          <w:sz w:val="20"/>
          <w:szCs w:val="20"/>
        </w:rPr>
        <w:t>Mir</w:t>
      </w:r>
      <w:r w:rsidR="00A36082" w:rsidRPr="00635CFF">
        <w:rPr>
          <w:rFonts w:ascii="Arial" w:hAnsi="Arial" w:cs="Arial"/>
          <w:sz w:val="20"/>
          <w:szCs w:val="20"/>
        </w:rPr>
        <w:t>/uns</w:t>
      </w:r>
      <w:r w:rsidRPr="00635CFF">
        <w:rPr>
          <w:rFonts w:ascii="Arial" w:hAnsi="Arial" w:cs="Arial"/>
          <w:sz w:val="20"/>
          <w:szCs w:val="20"/>
        </w:rPr>
        <w:t xml:space="preserve"> ist bekannt, dass bei Förderung einer Betriebsaufspaltung Investor und Betreiber im Falle einer Rückzahlung gemeinsam haften.</w:t>
      </w:r>
    </w:p>
    <w:p w:rsidR="00EB0D30" w:rsidRPr="00635CFF" w:rsidRDefault="00BA2ADE"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 bin/wir sind damit einverstanden, dass zum Zweck der Öffentlichkeitsarbeit Angaben über die Art des Fördervorhabens, die Höhe des förderungsfähigen Investitionsvolumens und der bewilligten öffentlichen Fördermittel an Dritte weitergegeben bzw. veröffentlicht werden</w:t>
      </w:r>
      <w:r w:rsidR="00EB0D30" w:rsidRPr="00635CFF">
        <w:rPr>
          <w:rFonts w:ascii="Arial" w:hAnsi="Arial" w:cs="Arial"/>
          <w:sz w:val="20"/>
          <w:szCs w:val="20"/>
        </w:rPr>
        <w:t xml:space="preserve"> können</w:t>
      </w:r>
      <w:r w:rsidRPr="00635CFF">
        <w:rPr>
          <w:rFonts w:ascii="Arial" w:hAnsi="Arial" w:cs="Arial"/>
          <w:sz w:val="20"/>
          <w:szCs w:val="20"/>
        </w:rPr>
        <w:t xml:space="preserve">. </w:t>
      </w:r>
    </w:p>
    <w:p w:rsidR="00D70FB2" w:rsidRPr="00635CFF" w:rsidRDefault="001C355A"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 xml:space="preserve">Jede Nichteinhaltung von Zuwendungsvoraussetzungen – auch in Fällen höherer Gewalt </w:t>
      </w:r>
      <w:r w:rsidR="00270DD9" w:rsidRPr="00635CFF">
        <w:rPr>
          <w:rFonts w:ascii="Arial" w:hAnsi="Arial" w:cs="Arial"/>
          <w:sz w:val="20"/>
          <w:szCs w:val="20"/>
        </w:rPr>
        <w:t>–</w:t>
      </w:r>
      <w:r w:rsidRPr="00635CFF">
        <w:rPr>
          <w:rFonts w:ascii="Arial" w:hAnsi="Arial" w:cs="Arial"/>
          <w:sz w:val="20"/>
          <w:szCs w:val="20"/>
        </w:rPr>
        <w:t xml:space="preserve"> </w:t>
      </w:r>
      <w:r w:rsidR="00270DD9" w:rsidRPr="00635CFF">
        <w:rPr>
          <w:rFonts w:ascii="Arial" w:hAnsi="Arial" w:cs="Arial"/>
          <w:sz w:val="20"/>
          <w:szCs w:val="20"/>
        </w:rPr>
        <w:t>werde ich/werden wir der zuständigen Behörde unter Angabe der Gründe unverzüglich mitteilen.</w:t>
      </w:r>
    </w:p>
    <w:p w:rsidR="009151D7" w:rsidRPr="00635CFF" w:rsidRDefault="009151D7"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w:t>
      </w:r>
      <w:r w:rsidR="00BC3B83" w:rsidRPr="00635CFF">
        <w:rPr>
          <w:rFonts w:ascii="Arial" w:hAnsi="Arial" w:cs="Arial"/>
          <w:sz w:val="20"/>
          <w:szCs w:val="20"/>
        </w:rPr>
        <w:t>/wir</w:t>
      </w:r>
      <w:r w:rsidRPr="00635CFF">
        <w:rPr>
          <w:rFonts w:ascii="Arial" w:hAnsi="Arial" w:cs="Arial"/>
          <w:sz w:val="20"/>
          <w:szCs w:val="20"/>
        </w:rPr>
        <w:t xml:space="preserve"> habe</w:t>
      </w:r>
      <w:r w:rsidR="00BC3B83" w:rsidRPr="00635CFF">
        <w:rPr>
          <w:rFonts w:ascii="Arial" w:hAnsi="Arial" w:cs="Arial"/>
          <w:sz w:val="20"/>
          <w:szCs w:val="20"/>
        </w:rPr>
        <w:t>/n</w:t>
      </w:r>
      <w:r w:rsidRPr="00635CFF">
        <w:rPr>
          <w:rFonts w:ascii="Arial" w:hAnsi="Arial" w:cs="Arial"/>
          <w:sz w:val="20"/>
          <w:szCs w:val="20"/>
        </w:rPr>
        <w:t xml:space="preserve"> davon Kenntnis genommen, dass bei der Bewilligung des Zuwendungsbetrages die förderfähigen Gesamtkosten zu Grunde gelegt werden und die daraus resultierende Zuwendungssumme - ebenso wie die jeweiligen Teilbeträge aus EU-Mitteln und nationalen Mitteln - auf volle Euro-Beträge abgerundet werden. Eine Abrundung erfolgt darüber hinaus gleichermaßen bei der Auszahlung von Zuwendungsteilbeträgen. </w:t>
      </w:r>
    </w:p>
    <w:p w:rsidR="009151D7" w:rsidRPr="00635CFF" w:rsidRDefault="009151D7"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Ich</w:t>
      </w:r>
      <w:r w:rsidR="00BC3B83" w:rsidRPr="00635CFF">
        <w:rPr>
          <w:rFonts w:ascii="Arial" w:hAnsi="Arial" w:cs="Arial"/>
          <w:sz w:val="20"/>
          <w:szCs w:val="20"/>
        </w:rPr>
        <w:t>/wir</w:t>
      </w:r>
      <w:r w:rsidRPr="00635CFF">
        <w:rPr>
          <w:rFonts w:ascii="Arial" w:hAnsi="Arial" w:cs="Arial"/>
          <w:sz w:val="20"/>
          <w:szCs w:val="20"/>
        </w:rPr>
        <w:t xml:space="preserve"> verpflic</w:t>
      </w:r>
      <w:r w:rsidR="00BC3B83" w:rsidRPr="00635CFF">
        <w:rPr>
          <w:rFonts w:ascii="Arial" w:hAnsi="Arial" w:cs="Arial"/>
          <w:sz w:val="20"/>
          <w:szCs w:val="20"/>
        </w:rPr>
        <w:t>hte</w:t>
      </w:r>
      <w:r w:rsidR="00C34001" w:rsidRPr="00635CFF">
        <w:rPr>
          <w:rFonts w:ascii="Arial" w:hAnsi="Arial" w:cs="Arial"/>
          <w:sz w:val="20"/>
          <w:szCs w:val="20"/>
        </w:rPr>
        <w:t>/n</w:t>
      </w:r>
      <w:r w:rsidR="00BC3B83" w:rsidRPr="00635CFF">
        <w:rPr>
          <w:rFonts w:ascii="Arial" w:hAnsi="Arial" w:cs="Arial"/>
          <w:sz w:val="20"/>
          <w:szCs w:val="20"/>
        </w:rPr>
        <w:t xml:space="preserve"> mich</w:t>
      </w:r>
      <w:r w:rsidR="00C34001" w:rsidRPr="00635CFF">
        <w:rPr>
          <w:rFonts w:ascii="Arial" w:hAnsi="Arial" w:cs="Arial"/>
          <w:sz w:val="20"/>
          <w:szCs w:val="20"/>
        </w:rPr>
        <w:t>/uns</w:t>
      </w:r>
      <w:r w:rsidR="00BC3B83" w:rsidRPr="00635CFF">
        <w:rPr>
          <w:rFonts w:ascii="Arial" w:hAnsi="Arial" w:cs="Arial"/>
          <w:sz w:val="20"/>
          <w:szCs w:val="20"/>
        </w:rPr>
        <w:t xml:space="preserve">, jede Änderung der Umsetzung und Ausführung </w:t>
      </w:r>
      <w:r w:rsidRPr="00635CFF">
        <w:rPr>
          <w:rFonts w:ascii="Arial" w:hAnsi="Arial" w:cs="Arial"/>
          <w:sz w:val="20"/>
          <w:szCs w:val="20"/>
        </w:rPr>
        <w:t>unverzüglich der Bewilligungsbehörde mitzuteilen.</w:t>
      </w:r>
      <w:r w:rsidR="00C0687A" w:rsidRPr="00635CFF">
        <w:rPr>
          <w:rFonts w:ascii="Arial" w:hAnsi="Arial" w:cs="Arial"/>
          <w:sz w:val="20"/>
          <w:szCs w:val="20"/>
        </w:rPr>
        <w:t xml:space="preserve"> </w:t>
      </w:r>
    </w:p>
    <w:p w:rsidR="00AF1563" w:rsidRPr="00635CFF" w:rsidRDefault="00AF1563"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Mir</w:t>
      </w:r>
      <w:r w:rsidR="00BC3B83" w:rsidRPr="00635CFF">
        <w:rPr>
          <w:rFonts w:ascii="Arial" w:hAnsi="Arial" w:cs="Arial"/>
          <w:sz w:val="20"/>
          <w:szCs w:val="20"/>
        </w:rPr>
        <w:t>/uns</w:t>
      </w:r>
      <w:r w:rsidRPr="00635CFF">
        <w:rPr>
          <w:rFonts w:ascii="Arial" w:hAnsi="Arial" w:cs="Arial"/>
          <w:sz w:val="20"/>
          <w:szCs w:val="20"/>
        </w:rPr>
        <w:t xml:space="preserve"> ist bekannt, dass </w:t>
      </w:r>
    </w:p>
    <w:p w:rsidR="00AF1563" w:rsidRPr="00635CFF" w:rsidRDefault="00AF1563" w:rsidP="002633E7">
      <w:pPr>
        <w:pStyle w:val="Listenabsatz"/>
        <w:numPr>
          <w:ilvl w:val="1"/>
          <w:numId w:val="8"/>
        </w:numPr>
        <w:spacing w:before="120"/>
        <w:ind w:left="1134"/>
        <w:contextualSpacing w:val="0"/>
        <w:jc w:val="both"/>
        <w:rPr>
          <w:rFonts w:ascii="Arial" w:hAnsi="Arial" w:cs="Arial"/>
          <w:sz w:val="20"/>
          <w:szCs w:val="20"/>
        </w:rPr>
      </w:pPr>
      <w:r w:rsidRPr="00635CFF">
        <w:rPr>
          <w:rFonts w:ascii="Arial" w:hAnsi="Arial" w:cs="Arial"/>
          <w:sz w:val="20"/>
          <w:szCs w:val="20"/>
        </w:rPr>
        <w:t>die Fördermittel im Bewilligungsbescheid in bestimmten Jahrest</w:t>
      </w:r>
      <w:r w:rsidR="00B17475" w:rsidRPr="00635CFF">
        <w:rPr>
          <w:rFonts w:ascii="Arial" w:hAnsi="Arial" w:cs="Arial"/>
          <w:sz w:val="20"/>
          <w:szCs w:val="20"/>
        </w:rPr>
        <w:t xml:space="preserve">ranchen </w:t>
      </w:r>
      <w:r w:rsidR="00D4174D" w:rsidRPr="00635CFF">
        <w:rPr>
          <w:rFonts w:ascii="Arial" w:hAnsi="Arial" w:cs="Arial"/>
          <w:sz w:val="20"/>
          <w:szCs w:val="20"/>
        </w:rPr>
        <w:t>bereitgestellt</w:t>
      </w:r>
      <w:r w:rsidR="00B17475" w:rsidRPr="00635CFF">
        <w:rPr>
          <w:rFonts w:ascii="Arial" w:hAnsi="Arial" w:cs="Arial"/>
          <w:sz w:val="20"/>
          <w:szCs w:val="20"/>
        </w:rPr>
        <w:t xml:space="preserve"> werden</w:t>
      </w:r>
      <w:r w:rsidR="00463DAB" w:rsidRPr="00635CFF">
        <w:rPr>
          <w:rFonts w:ascii="Arial" w:hAnsi="Arial" w:cs="Arial"/>
          <w:sz w:val="20"/>
          <w:szCs w:val="20"/>
        </w:rPr>
        <w:t>,</w:t>
      </w:r>
    </w:p>
    <w:p w:rsidR="00AF1563" w:rsidRPr="00635CFF" w:rsidRDefault="00AF1563" w:rsidP="002633E7">
      <w:pPr>
        <w:pStyle w:val="Listenabsatz"/>
        <w:numPr>
          <w:ilvl w:val="1"/>
          <w:numId w:val="8"/>
        </w:numPr>
        <w:spacing w:before="120"/>
        <w:ind w:left="1134"/>
        <w:contextualSpacing w:val="0"/>
        <w:jc w:val="both"/>
        <w:rPr>
          <w:rFonts w:ascii="Arial" w:hAnsi="Arial" w:cs="Arial"/>
          <w:sz w:val="20"/>
          <w:szCs w:val="20"/>
        </w:rPr>
      </w:pPr>
      <w:r w:rsidRPr="00635CFF">
        <w:rPr>
          <w:rFonts w:ascii="Arial" w:hAnsi="Arial" w:cs="Arial"/>
          <w:sz w:val="20"/>
          <w:szCs w:val="20"/>
        </w:rPr>
        <w:t xml:space="preserve">Teil- und Schlussauszahlungen dieser Mittel nur möglich sind, wenn prüffähige </w:t>
      </w:r>
      <w:r w:rsidR="00200FFF" w:rsidRPr="00635CFF">
        <w:rPr>
          <w:rFonts w:ascii="Arial" w:hAnsi="Arial" w:cs="Arial"/>
          <w:sz w:val="20"/>
          <w:szCs w:val="20"/>
        </w:rPr>
        <w:t xml:space="preserve">Vergabeunterlagen und </w:t>
      </w:r>
      <w:r w:rsidRPr="00635CFF">
        <w:rPr>
          <w:rFonts w:ascii="Arial" w:hAnsi="Arial" w:cs="Arial"/>
          <w:sz w:val="20"/>
          <w:szCs w:val="20"/>
        </w:rPr>
        <w:t>Anträge auf Auszahlung der Beihilfe (insbesondere Verwend</w:t>
      </w:r>
      <w:r w:rsidR="00463DAB" w:rsidRPr="00635CFF">
        <w:rPr>
          <w:rFonts w:ascii="Arial" w:hAnsi="Arial" w:cs="Arial"/>
          <w:sz w:val="20"/>
          <w:szCs w:val="20"/>
        </w:rPr>
        <w:t>ungsnachweise) vorgelegt werden und</w:t>
      </w:r>
    </w:p>
    <w:p w:rsidR="00463DAB" w:rsidRPr="00635CFF" w:rsidRDefault="00463DAB" w:rsidP="002633E7">
      <w:pPr>
        <w:pStyle w:val="Listenabsatz"/>
        <w:numPr>
          <w:ilvl w:val="1"/>
          <w:numId w:val="8"/>
        </w:numPr>
        <w:spacing w:before="120"/>
        <w:ind w:left="1134"/>
        <w:contextualSpacing w:val="0"/>
        <w:jc w:val="both"/>
        <w:rPr>
          <w:rFonts w:ascii="Arial" w:hAnsi="Arial" w:cs="Arial"/>
          <w:sz w:val="20"/>
          <w:szCs w:val="20"/>
        </w:rPr>
      </w:pPr>
      <w:r w:rsidRPr="00635CFF">
        <w:rPr>
          <w:rFonts w:ascii="Arial" w:hAnsi="Arial" w:cs="Arial"/>
          <w:sz w:val="20"/>
          <w:szCs w:val="20"/>
        </w:rPr>
        <w:t xml:space="preserve">für die fristgerechte Auszahlung der Fördermittel die Dauer der Prüfung </w:t>
      </w:r>
      <w:r w:rsidR="00200FFF" w:rsidRPr="00635CFF">
        <w:rPr>
          <w:rFonts w:ascii="Arial" w:hAnsi="Arial" w:cs="Arial"/>
          <w:sz w:val="20"/>
          <w:szCs w:val="20"/>
        </w:rPr>
        <w:t xml:space="preserve">eingereichter Unterlagen und Verbuchung der Zahlung berücksichtigt werden muss. Die Dauer variiert je nach Fallkonstellation und Umfang der Unterlagen. Erfahrungsgemäß ist mit einem </w:t>
      </w:r>
      <w:r w:rsidRPr="00635CFF">
        <w:rPr>
          <w:rFonts w:ascii="Arial" w:hAnsi="Arial" w:cs="Arial"/>
          <w:sz w:val="20"/>
          <w:szCs w:val="20"/>
        </w:rPr>
        <w:t xml:space="preserve">Zeitraum </w:t>
      </w:r>
      <w:r w:rsidR="00200FFF" w:rsidRPr="00635CFF">
        <w:rPr>
          <w:rFonts w:ascii="Arial" w:hAnsi="Arial" w:cs="Arial"/>
          <w:sz w:val="20"/>
          <w:szCs w:val="20"/>
        </w:rPr>
        <w:t xml:space="preserve">von </w:t>
      </w:r>
      <w:r w:rsidRPr="00635CFF">
        <w:rPr>
          <w:rFonts w:ascii="Arial" w:hAnsi="Arial" w:cs="Arial"/>
          <w:sz w:val="20"/>
          <w:szCs w:val="20"/>
        </w:rPr>
        <w:t xml:space="preserve">einem bis drei Monaten </w:t>
      </w:r>
      <w:r w:rsidR="00200FFF" w:rsidRPr="00635CFF">
        <w:rPr>
          <w:rFonts w:ascii="Arial" w:hAnsi="Arial" w:cs="Arial"/>
          <w:sz w:val="20"/>
          <w:szCs w:val="20"/>
        </w:rPr>
        <w:t>zu rechnen.</w:t>
      </w:r>
    </w:p>
    <w:p w:rsidR="00B17475" w:rsidRPr="00635CFF" w:rsidRDefault="00B17475" w:rsidP="002633E7">
      <w:pPr>
        <w:spacing w:before="120"/>
        <w:ind w:left="426"/>
        <w:jc w:val="both"/>
        <w:rPr>
          <w:rFonts w:ascii="Arial" w:hAnsi="Arial" w:cs="Arial"/>
          <w:sz w:val="20"/>
          <w:szCs w:val="20"/>
        </w:rPr>
      </w:pPr>
      <w:r w:rsidRPr="00635CFF">
        <w:rPr>
          <w:rFonts w:ascii="Arial" w:hAnsi="Arial" w:cs="Arial"/>
          <w:sz w:val="20"/>
          <w:szCs w:val="20"/>
        </w:rPr>
        <w:t>Die Anträge auf Auszahlung der Beihilfe einschließlich aller erforderlichen Unterlagen lege ich</w:t>
      </w:r>
      <w:r w:rsidR="00BE0C48" w:rsidRPr="00635CFF">
        <w:rPr>
          <w:rFonts w:ascii="Arial" w:hAnsi="Arial" w:cs="Arial"/>
          <w:sz w:val="20"/>
          <w:szCs w:val="20"/>
        </w:rPr>
        <w:t>/legen wir</w:t>
      </w:r>
      <w:r w:rsidRPr="00635CFF">
        <w:rPr>
          <w:rFonts w:ascii="Arial" w:hAnsi="Arial" w:cs="Arial"/>
          <w:sz w:val="20"/>
          <w:szCs w:val="20"/>
        </w:rPr>
        <w:t xml:space="preserve"> entsprechend der im Bewilligungsbescheid festgelegten Jahrestranchen (oder gesondert festgelegter Termine) bei der Bewilligun</w:t>
      </w:r>
      <w:r w:rsidR="009151D7" w:rsidRPr="00635CFF">
        <w:rPr>
          <w:rFonts w:ascii="Arial" w:hAnsi="Arial" w:cs="Arial"/>
          <w:sz w:val="20"/>
          <w:szCs w:val="20"/>
        </w:rPr>
        <w:t xml:space="preserve">gsbehörde vor. Abweichungen von dem im Bewilligungsbescheid </w:t>
      </w:r>
      <w:r w:rsidRPr="00635CFF">
        <w:rPr>
          <w:rFonts w:ascii="Arial" w:hAnsi="Arial" w:cs="Arial"/>
          <w:sz w:val="20"/>
          <w:szCs w:val="20"/>
        </w:rPr>
        <w:t>vorgesehenen zeitlichen Ablauf zeige ich</w:t>
      </w:r>
      <w:r w:rsidR="00E54B6C" w:rsidRPr="00635CFF">
        <w:rPr>
          <w:rFonts w:ascii="Arial" w:hAnsi="Arial" w:cs="Arial"/>
          <w:sz w:val="20"/>
          <w:szCs w:val="20"/>
        </w:rPr>
        <w:t>/zeigen wir</w:t>
      </w:r>
      <w:r w:rsidRPr="00635CFF">
        <w:rPr>
          <w:rFonts w:ascii="Arial" w:hAnsi="Arial" w:cs="Arial"/>
          <w:sz w:val="20"/>
          <w:szCs w:val="20"/>
        </w:rPr>
        <w:t xml:space="preserve"> der Bewilligungsbehörde unverzüglich schriftlich an. Änderungen bedürfen der förmlichen Zustimmung</w:t>
      </w:r>
      <w:r w:rsidR="00200FFF" w:rsidRPr="00635CFF">
        <w:rPr>
          <w:rFonts w:ascii="Arial" w:hAnsi="Arial" w:cs="Arial"/>
          <w:sz w:val="20"/>
          <w:szCs w:val="20"/>
        </w:rPr>
        <w:t xml:space="preserve"> durch Änderungsbescheid</w:t>
      </w:r>
      <w:r w:rsidRPr="00635CFF">
        <w:rPr>
          <w:rFonts w:ascii="Arial" w:hAnsi="Arial" w:cs="Arial"/>
          <w:sz w:val="20"/>
          <w:szCs w:val="20"/>
        </w:rPr>
        <w:t>. Mir</w:t>
      </w:r>
      <w:r w:rsidR="00E54B6C" w:rsidRPr="00635CFF">
        <w:rPr>
          <w:rFonts w:ascii="Arial" w:hAnsi="Arial" w:cs="Arial"/>
          <w:sz w:val="20"/>
          <w:szCs w:val="20"/>
        </w:rPr>
        <w:t>/uns</w:t>
      </w:r>
      <w:r w:rsidRPr="00635CFF">
        <w:rPr>
          <w:rFonts w:ascii="Arial" w:hAnsi="Arial" w:cs="Arial"/>
          <w:sz w:val="20"/>
          <w:szCs w:val="20"/>
        </w:rPr>
        <w:t xml:space="preserve"> ist bekannt, dass kein Rechtsanspruch auf Zustimmung der Bewilligungsbehörde besteht und dass durch zeitliche Abweichungen Fördermittel verfallen können.</w:t>
      </w:r>
    </w:p>
    <w:p w:rsidR="00A27D5C" w:rsidRPr="00635CFF" w:rsidRDefault="00A27D5C" w:rsidP="002633E7">
      <w:pPr>
        <w:pStyle w:val="Listenabsatz"/>
        <w:numPr>
          <w:ilvl w:val="0"/>
          <w:numId w:val="8"/>
        </w:numPr>
        <w:spacing w:before="120"/>
        <w:ind w:left="426" w:hanging="284"/>
        <w:contextualSpacing w:val="0"/>
        <w:jc w:val="both"/>
        <w:rPr>
          <w:rFonts w:ascii="Arial" w:hAnsi="Arial" w:cs="Arial"/>
          <w:sz w:val="20"/>
          <w:szCs w:val="20"/>
        </w:rPr>
      </w:pPr>
      <w:r w:rsidRPr="00635CFF">
        <w:rPr>
          <w:rFonts w:ascii="Arial" w:hAnsi="Arial" w:cs="Arial"/>
          <w:sz w:val="20"/>
          <w:szCs w:val="20"/>
        </w:rPr>
        <w:t>Die Verarbeitungskapazität der Investitionsmaßnahme sowie Laufzeit und Umfang der Lieferverträge mit der Erzeugerebene</w:t>
      </w:r>
      <w:r w:rsidR="00884D90" w:rsidRPr="00635CFF">
        <w:rPr>
          <w:rFonts w:ascii="Arial" w:hAnsi="Arial" w:cs="Arial"/>
          <w:sz w:val="20"/>
          <w:szCs w:val="20"/>
        </w:rPr>
        <w:t xml:space="preserve"> und ggf. weiteren beteiligten Unternehmen</w:t>
      </w:r>
      <w:r w:rsidRPr="00635CFF">
        <w:rPr>
          <w:rFonts w:ascii="Arial" w:hAnsi="Arial" w:cs="Arial"/>
          <w:sz w:val="20"/>
          <w:szCs w:val="20"/>
        </w:rPr>
        <w:t xml:space="preserve"> werden im Bewilligungsbescheid festgelegt. Mi</w:t>
      </w:r>
      <w:r w:rsidR="00245493" w:rsidRPr="00635CFF">
        <w:rPr>
          <w:rFonts w:ascii="Arial" w:hAnsi="Arial" w:cs="Arial"/>
          <w:sz w:val="20"/>
          <w:szCs w:val="20"/>
        </w:rPr>
        <w:t>r/uns</w:t>
      </w:r>
      <w:r w:rsidRPr="00635CFF">
        <w:rPr>
          <w:rFonts w:ascii="Arial" w:hAnsi="Arial" w:cs="Arial"/>
          <w:sz w:val="20"/>
          <w:szCs w:val="20"/>
        </w:rPr>
        <w:t xml:space="preserve"> ist bekannt, dass</w:t>
      </w:r>
      <w:r w:rsidR="00245493" w:rsidRPr="00635CFF">
        <w:rPr>
          <w:rFonts w:ascii="Arial" w:hAnsi="Arial" w:cs="Arial"/>
          <w:sz w:val="20"/>
          <w:szCs w:val="20"/>
        </w:rPr>
        <w:t xml:space="preserve"> im Festsetzungsbescheid zum Abschluss des Vorhabens noch eine Änderung/</w:t>
      </w:r>
      <w:r w:rsidRPr="00635CFF">
        <w:rPr>
          <w:rFonts w:ascii="Arial" w:hAnsi="Arial" w:cs="Arial"/>
          <w:sz w:val="20"/>
          <w:szCs w:val="20"/>
        </w:rPr>
        <w:t>Konkretisierung erfolgen kann, wenn während der Umsetzung des Vorhabens weitere Kenntnisse und Sachverhalte hierzu bekannt wer</w:t>
      </w:r>
      <w:r w:rsidR="00245493" w:rsidRPr="00635CFF">
        <w:rPr>
          <w:rFonts w:ascii="Arial" w:hAnsi="Arial" w:cs="Arial"/>
          <w:sz w:val="20"/>
          <w:szCs w:val="20"/>
        </w:rPr>
        <w:t>den.</w:t>
      </w:r>
    </w:p>
    <w:p w:rsidR="00BA2ADE" w:rsidRPr="00635CFF" w:rsidRDefault="00BA2ADE" w:rsidP="002633E7">
      <w:pPr>
        <w:pStyle w:val="Listenabsatz"/>
        <w:spacing w:before="120" w:after="120"/>
        <w:ind w:left="426"/>
        <w:contextualSpacing w:val="0"/>
        <w:jc w:val="both"/>
        <w:rPr>
          <w:rFonts w:ascii="Arial" w:hAnsi="Arial" w:cs="Arial"/>
          <w:sz w:val="20"/>
          <w:szCs w:val="20"/>
        </w:rPr>
      </w:pPr>
    </w:p>
    <w:sectPr w:rsidR="00BA2ADE" w:rsidRPr="00635CFF" w:rsidSect="00656D37">
      <w:headerReference w:type="default" r:id="rId11"/>
      <w:footerReference w:type="default" r:id="rId12"/>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79" w:rsidRDefault="006A5C79" w:rsidP="00134139">
      <w:r>
        <w:separator/>
      </w:r>
    </w:p>
  </w:endnote>
  <w:endnote w:type="continuationSeparator" w:id="0">
    <w:p w:rsidR="006A5C79" w:rsidRDefault="006A5C79" w:rsidP="0013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79" w:rsidRPr="002633E7" w:rsidRDefault="006A5C79" w:rsidP="007F7EAC">
    <w:pPr>
      <w:pStyle w:val="Fuzeile"/>
      <w:pBdr>
        <w:top w:val="single" w:sz="4" w:space="1" w:color="auto"/>
      </w:pBdr>
      <w:jc w:val="right"/>
      <w:rPr>
        <w:rFonts w:ascii="Arial" w:hAnsi="Arial" w:cs="Arial"/>
        <w:sz w:val="16"/>
        <w:szCs w:val="16"/>
      </w:rPr>
    </w:pPr>
    <w:r>
      <w:rPr>
        <w:rFonts w:ascii="Arial" w:hAnsi="Arial" w:cs="Arial"/>
        <w:sz w:val="16"/>
        <w:szCs w:val="16"/>
      </w:rPr>
      <w:t>RP Gießen, Dezernat 51.1</w:t>
    </w:r>
    <w:r w:rsidRPr="002633E7">
      <w:rPr>
        <w:rFonts w:ascii="Arial" w:hAnsi="Arial" w:cs="Arial"/>
        <w:sz w:val="16"/>
        <w:szCs w:val="16"/>
      </w:rPr>
      <w:ptab w:relativeTo="margin" w:alignment="center" w:leader="none"/>
    </w:r>
    <w:r w:rsidRPr="002633E7">
      <w:rPr>
        <w:rFonts w:ascii="Arial" w:hAnsi="Arial" w:cs="Arial"/>
        <w:sz w:val="16"/>
        <w:szCs w:val="16"/>
      </w:rPr>
      <w:t xml:space="preserve">Seite </w:t>
    </w:r>
    <w:r w:rsidR="003C0E72" w:rsidRPr="002633E7">
      <w:rPr>
        <w:rFonts w:ascii="Arial" w:hAnsi="Arial" w:cs="Arial"/>
        <w:sz w:val="16"/>
        <w:szCs w:val="16"/>
      </w:rPr>
      <w:fldChar w:fldCharType="begin"/>
    </w:r>
    <w:r w:rsidRPr="002633E7">
      <w:rPr>
        <w:rFonts w:ascii="Arial" w:hAnsi="Arial" w:cs="Arial"/>
        <w:sz w:val="16"/>
        <w:szCs w:val="16"/>
      </w:rPr>
      <w:instrText xml:space="preserve"> PAGE   \* MERGEFORMAT </w:instrText>
    </w:r>
    <w:r w:rsidR="003C0E72" w:rsidRPr="002633E7">
      <w:rPr>
        <w:rFonts w:ascii="Arial" w:hAnsi="Arial" w:cs="Arial"/>
        <w:sz w:val="16"/>
        <w:szCs w:val="16"/>
      </w:rPr>
      <w:fldChar w:fldCharType="separate"/>
    </w:r>
    <w:r w:rsidR="00B51C8E">
      <w:rPr>
        <w:rFonts w:ascii="Arial" w:hAnsi="Arial" w:cs="Arial"/>
        <w:noProof/>
        <w:sz w:val="16"/>
        <w:szCs w:val="16"/>
      </w:rPr>
      <w:t>1</w:t>
    </w:r>
    <w:r w:rsidR="003C0E72" w:rsidRPr="002633E7">
      <w:rPr>
        <w:rFonts w:ascii="Arial" w:hAnsi="Arial" w:cs="Arial"/>
        <w:sz w:val="16"/>
        <w:szCs w:val="16"/>
      </w:rPr>
      <w:fldChar w:fldCharType="end"/>
    </w:r>
    <w:r w:rsidRPr="002633E7">
      <w:rPr>
        <w:rFonts w:ascii="Arial" w:hAnsi="Arial" w:cs="Arial"/>
        <w:sz w:val="16"/>
        <w:szCs w:val="16"/>
      </w:rPr>
      <w:ptab w:relativeTo="margin" w:alignment="right" w:leader="none"/>
    </w:r>
    <w:r w:rsidR="00757645">
      <w:rPr>
        <w:rFonts w:ascii="Arial" w:hAnsi="Arial" w:cs="Arial"/>
        <w:sz w:val="16"/>
        <w:szCs w:val="16"/>
      </w:rPr>
      <w:t xml:space="preserve">Stand: </w:t>
    </w:r>
    <w:r w:rsidR="00137E45">
      <w:rPr>
        <w:rFonts w:ascii="Arial" w:hAnsi="Arial" w:cs="Arial"/>
        <w:sz w:val="16"/>
        <w:szCs w:val="16"/>
      </w:rPr>
      <w:t>01</w:t>
    </w:r>
    <w:r w:rsidR="002704D5">
      <w:rPr>
        <w:rFonts w:ascii="Arial" w:hAnsi="Arial" w:cs="Arial"/>
        <w:sz w:val="16"/>
        <w:szCs w:val="16"/>
      </w:rPr>
      <w:t>.0</w:t>
    </w:r>
    <w:r w:rsidR="00137E45">
      <w:rPr>
        <w:rFonts w:ascii="Arial" w:hAnsi="Arial" w:cs="Arial"/>
        <w:sz w:val="16"/>
        <w:szCs w:val="16"/>
      </w:rPr>
      <w:t>4</w:t>
    </w:r>
    <w:r w:rsidR="002704D5">
      <w:rP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79" w:rsidRDefault="006A5C79" w:rsidP="00134139">
      <w:r>
        <w:separator/>
      </w:r>
    </w:p>
  </w:footnote>
  <w:footnote w:type="continuationSeparator" w:id="0">
    <w:p w:rsidR="006A5C79" w:rsidRDefault="006A5C79" w:rsidP="0013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0E" w:rsidRPr="00E12F0E" w:rsidRDefault="00E12F0E">
    <w:pPr>
      <w:pStyle w:val="Kopfzeile"/>
      <w:rPr>
        <w:rFonts w:ascii="Arial" w:hAnsi="Arial" w:cs="Arial"/>
        <w:color w:val="808080" w:themeColor="background1" w:themeShade="80"/>
      </w:rPr>
    </w:pPr>
    <w:r w:rsidRPr="00E12F0E">
      <w:rPr>
        <w:rFonts w:ascii="Arial" w:hAnsi="Arial" w:cs="Arial"/>
        <w:color w:val="808080" w:themeColor="background1" w:themeShade="80"/>
      </w:rPr>
      <w:t>Dokument A</w:t>
    </w:r>
  </w:p>
  <w:p w:rsidR="00E12F0E" w:rsidRDefault="00E12F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054890"/>
    <w:multiLevelType w:val="hybridMultilevel"/>
    <w:tmpl w:val="FE2EF59E"/>
    <w:lvl w:ilvl="0" w:tplc="04070001">
      <w:start w:val="1"/>
      <w:numFmt w:val="bullet"/>
      <w:lvlText w:val=""/>
      <w:lvlJc w:val="left"/>
      <w:pPr>
        <w:ind w:left="2139" w:hanging="360"/>
      </w:pPr>
      <w:rPr>
        <w:rFonts w:ascii="Symbol" w:hAnsi="Symbol" w:hint="default"/>
      </w:rPr>
    </w:lvl>
    <w:lvl w:ilvl="1" w:tplc="04070003" w:tentative="1">
      <w:start w:val="1"/>
      <w:numFmt w:val="bullet"/>
      <w:lvlText w:val="o"/>
      <w:lvlJc w:val="left"/>
      <w:pPr>
        <w:ind w:left="2859" w:hanging="360"/>
      </w:pPr>
      <w:rPr>
        <w:rFonts w:ascii="Courier New" w:hAnsi="Courier New" w:cs="Courier New" w:hint="default"/>
      </w:rPr>
    </w:lvl>
    <w:lvl w:ilvl="2" w:tplc="04070005" w:tentative="1">
      <w:start w:val="1"/>
      <w:numFmt w:val="bullet"/>
      <w:lvlText w:val=""/>
      <w:lvlJc w:val="left"/>
      <w:pPr>
        <w:ind w:left="3579" w:hanging="360"/>
      </w:pPr>
      <w:rPr>
        <w:rFonts w:ascii="Wingdings" w:hAnsi="Wingdings" w:hint="default"/>
      </w:rPr>
    </w:lvl>
    <w:lvl w:ilvl="3" w:tplc="04070001" w:tentative="1">
      <w:start w:val="1"/>
      <w:numFmt w:val="bullet"/>
      <w:lvlText w:val=""/>
      <w:lvlJc w:val="left"/>
      <w:pPr>
        <w:ind w:left="4299" w:hanging="360"/>
      </w:pPr>
      <w:rPr>
        <w:rFonts w:ascii="Symbol" w:hAnsi="Symbol" w:hint="default"/>
      </w:rPr>
    </w:lvl>
    <w:lvl w:ilvl="4" w:tplc="04070003" w:tentative="1">
      <w:start w:val="1"/>
      <w:numFmt w:val="bullet"/>
      <w:lvlText w:val="o"/>
      <w:lvlJc w:val="left"/>
      <w:pPr>
        <w:ind w:left="5019" w:hanging="360"/>
      </w:pPr>
      <w:rPr>
        <w:rFonts w:ascii="Courier New" w:hAnsi="Courier New" w:cs="Courier New" w:hint="default"/>
      </w:rPr>
    </w:lvl>
    <w:lvl w:ilvl="5" w:tplc="04070005" w:tentative="1">
      <w:start w:val="1"/>
      <w:numFmt w:val="bullet"/>
      <w:lvlText w:val=""/>
      <w:lvlJc w:val="left"/>
      <w:pPr>
        <w:ind w:left="5739" w:hanging="360"/>
      </w:pPr>
      <w:rPr>
        <w:rFonts w:ascii="Wingdings" w:hAnsi="Wingdings" w:hint="default"/>
      </w:rPr>
    </w:lvl>
    <w:lvl w:ilvl="6" w:tplc="04070001" w:tentative="1">
      <w:start w:val="1"/>
      <w:numFmt w:val="bullet"/>
      <w:lvlText w:val=""/>
      <w:lvlJc w:val="left"/>
      <w:pPr>
        <w:ind w:left="6459" w:hanging="360"/>
      </w:pPr>
      <w:rPr>
        <w:rFonts w:ascii="Symbol" w:hAnsi="Symbol" w:hint="default"/>
      </w:rPr>
    </w:lvl>
    <w:lvl w:ilvl="7" w:tplc="04070003" w:tentative="1">
      <w:start w:val="1"/>
      <w:numFmt w:val="bullet"/>
      <w:lvlText w:val="o"/>
      <w:lvlJc w:val="left"/>
      <w:pPr>
        <w:ind w:left="7179" w:hanging="360"/>
      </w:pPr>
      <w:rPr>
        <w:rFonts w:ascii="Courier New" w:hAnsi="Courier New" w:cs="Courier New" w:hint="default"/>
      </w:rPr>
    </w:lvl>
    <w:lvl w:ilvl="8" w:tplc="04070005" w:tentative="1">
      <w:start w:val="1"/>
      <w:numFmt w:val="bullet"/>
      <w:lvlText w:val=""/>
      <w:lvlJc w:val="left"/>
      <w:pPr>
        <w:ind w:left="7899" w:hanging="360"/>
      </w:pPr>
      <w:rPr>
        <w:rFonts w:ascii="Wingdings" w:hAnsi="Wingdings" w:hint="default"/>
      </w:rPr>
    </w:lvl>
  </w:abstractNum>
  <w:abstractNum w:abstractNumId="2"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246A31C8"/>
    <w:multiLevelType w:val="hybridMultilevel"/>
    <w:tmpl w:val="F27AFA14"/>
    <w:lvl w:ilvl="0" w:tplc="260AC06E">
      <w:numFmt w:val="none"/>
      <w:lvlText w:val=""/>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8E222B"/>
    <w:multiLevelType w:val="hybridMultilevel"/>
    <w:tmpl w:val="28BC3E3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6C095C"/>
    <w:multiLevelType w:val="hybridMultilevel"/>
    <w:tmpl w:val="8E7A66A2"/>
    <w:lvl w:ilvl="0" w:tplc="B05C626A">
      <w:start w:val="1"/>
      <w:numFmt w:val="decimal"/>
      <w:lvlText w:val="%1."/>
      <w:lvlJc w:val="left"/>
      <w:pPr>
        <w:ind w:left="284" w:hanging="284"/>
      </w:pPr>
      <w:rPr>
        <w:rFonts w:hint="default"/>
        <w:color w:val="auto"/>
        <w:sz w:val="22"/>
        <w:szCs w:val="22"/>
      </w:rPr>
    </w:lvl>
    <w:lvl w:ilvl="1" w:tplc="04070019" w:tentative="1">
      <w:start w:val="1"/>
      <w:numFmt w:val="lowerLetter"/>
      <w:lvlText w:val="%2."/>
      <w:lvlJc w:val="left"/>
      <w:pPr>
        <w:ind w:left="1374" w:hanging="360"/>
      </w:pPr>
    </w:lvl>
    <w:lvl w:ilvl="2" w:tplc="0407001B" w:tentative="1">
      <w:start w:val="1"/>
      <w:numFmt w:val="lowerRoman"/>
      <w:lvlText w:val="%3."/>
      <w:lvlJc w:val="right"/>
      <w:pPr>
        <w:ind w:left="2094" w:hanging="180"/>
      </w:pPr>
    </w:lvl>
    <w:lvl w:ilvl="3" w:tplc="0407000F" w:tentative="1">
      <w:start w:val="1"/>
      <w:numFmt w:val="decimal"/>
      <w:lvlText w:val="%4."/>
      <w:lvlJc w:val="left"/>
      <w:pPr>
        <w:ind w:left="2814" w:hanging="360"/>
      </w:pPr>
    </w:lvl>
    <w:lvl w:ilvl="4" w:tplc="04070019" w:tentative="1">
      <w:start w:val="1"/>
      <w:numFmt w:val="lowerLetter"/>
      <w:lvlText w:val="%5."/>
      <w:lvlJc w:val="left"/>
      <w:pPr>
        <w:ind w:left="3534" w:hanging="360"/>
      </w:pPr>
    </w:lvl>
    <w:lvl w:ilvl="5" w:tplc="0407001B" w:tentative="1">
      <w:start w:val="1"/>
      <w:numFmt w:val="lowerRoman"/>
      <w:lvlText w:val="%6."/>
      <w:lvlJc w:val="right"/>
      <w:pPr>
        <w:ind w:left="4254" w:hanging="180"/>
      </w:pPr>
    </w:lvl>
    <w:lvl w:ilvl="6" w:tplc="0407000F" w:tentative="1">
      <w:start w:val="1"/>
      <w:numFmt w:val="decimal"/>
      <w:lvlText w:val="%7."/>
      <w:lvlJc w:val="left"/>
      <w:pPr>
        <w:ind w:left="4974" w:hanging="360"/>
      </w:pPr>
    </w:lvl>
    <w:lvl w:ilvl="7" w:tplc="04070019" w:tentative="1">
      <w:start w:val="1"/>
      <w:numFmt w:val="lowerLetter"/>
      <w:lvlText w:val="%8."/>
      <w:lvlJc w:val="left"/>
      <w:pPr>
        <w:ind w:left="5694" w:hanging="360"/>
      </w:pPr>
    </w:lvl>
    <w:lvl w:ilvl="8" w:tplc="0407001B" w:tentative="1">
      <w:start w:val="1"/>
      <w:numFmt w:val="lowerRoman"/>
      <w:lvlText w:val="%9."/>
      <w:lvlJc w:val="right"/>
      <w:pPr>
        <w:ind w:left="6414" w:hanging="180"/>
      </w:pPr>
    </w:lvl>
  </w:abstractNum>
  <w:abstractNum w:abstractNumId="6" w15:restartNumberingAfterBreak="0">
    <w:nsid w:val="54A21A9C"/>
    <w:multiLevelType w:val="hybridMultilevel"/>
    <w:tmpl w:val="1ED09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A23E7"/>
    <w:multiLevelType w:val="hybridMultilevel"/>
    <w:tmpl w:val="402C47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3377763"/>
    <w:multiLevelType w:val="hybridMultilevel"/>
    <w:tmpl w:val="AD46DC7E"/>
    <w:lvl w:ilvl="0" w:tplc="69C2D294">
      <w:start w:val="1"/>
      <w:numFmt w:val="bullet"/>
      <w:lvlText w:val=""/>
      <w:lvlJc w:val="left"/>
      <w:pPr>
        <w:tabs>
          <w:tab w:val="num" w:pos="284"/>
        </w:tabs>
        <w:ind w:left="284" w:hanging="284"/>
      </w:pPr>
      <w:rPr>
        <w:rFonts w:ascii="Symbol" w:hAnsi="Symbol"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6C6007"/>
    <w:multiLevelType w:val="hybridMultilevel"/>
    <w:tmpl w:val="CE32DE74"/>
    <w:lvl w:ilvl="0" w:tplc="465E0BE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AF33077"/>
    <w:multiLevelType w:val="hybridMultilevel"/>
    <w:tmpl w:val="238E556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870" w:hanging="360"/>
      </w:pPr>
      <w:rPr>
        <w:rFonts w:ascii="Courier New" w:hAnsi="Courier New" w:cs="Courier New" w:hint="default"/>
      </w:rPr>
    </w:lvl>
    <w:lvl w:ilvl="2" w:tplc="04070005" w:tentative="1">
      <w:start w:val="1"/>
      <w:numFmt w:val="bullet"/>
      <w:lvlText w:val=""/>
      <w:lvlJc w:val="left"/>
      <w:pPr>
        <w:ind w:left="2590" w:hanging="360"/>
      </w:pPr>
      <w:rPr>
        <w:rFonts w:ascii="Wingdings" w:hAnsi="Wingdings" w:hint="default"/>
      </w:rPr>
    </w:lvl>
    <w:lvl w:ilvl="3" w:tplc="04070001" w:tentative="1">
      <w:start w:val="1"/>
      <w:numFmt w:val="bullet"/>
      <w:lvlText w:val=""/>
      <w:lvlJc w:val="left"/>
      <w:pPr>
        <w:ind w:left="3310" w:hanging="360"/>
      </w:pPr>
      <w:rPr>
        <w:rFonts w:ascii="Symbol" w:hAnsi="Symbol" w:hint="default"/>
      </w:rPr>
    </w:lvl>
    <w:lvl w:ilvl="4" w:tplc="04070003" w:tentative="1">
      <w:start w:val="1"/>
      <w:numFmt w:val="bullet"/>
      <w:lvlText w:val="o"/>
      <w:lvlJc w:val="left"/>
      <w:pPr>
        <w:ind w:left="4030" w:hanging="360"/>
      </w:pPr>
      <w:rPr>
        <w:rFonts w:ascii="Courier New" w:hAnsi="Courier New" w:cs="Courier New" w:hint="default"/>
      </w:rPr>
    </w:lvl>
    <w:lvl w:ilvl="5" w:tplc="04070005" w:tentative="1">
      <w:start w:val="1"/>
      <w:numFmt w:val="bullet"/>
      <w:lvlText w:val=""/>
      <w:lvlJc w:val="left"/>
      <w:pPr>
        <w:ind w:left="4750" w:hanging="360"/>
      </w:pPr>
      <w:rPr>
        <w:rFonts w:ascii="Wingdings" w:hAnsi="Wingdings" w:hint="default"/>
      </w:rPr>
    </w:lvl>
    <w:lvl w:ilvl="6" w:tplc="04070001" w:tentative="1">
      <w:start w:val="1"/>
      <w:numFmt w:val="bullet"/>
      <w:lvlText w:val=""/>
      <w:lvlJc w:val="left"/>
      <w:pPr>
        <w:ind w:left="5470" w:hanging="360"/>
      </w:pPr>
      <w:rPr>
        <w:rFonts w:ascii="Symbol" w:hAnsi="Symbol" w:hint="default"/>
      </w:rPr>
    </w:lvl>
    <w:lvl w:ilvl="7" w:tplc="04070003" w:tentative="1">
      <w:start w:val="1"/>
      <w:numFmt w:val="bullet"/>
      <w:lvlText w:val="o"/>
      <w:lvlJc w:val="left"/>
      <w:pPr>
        <w:ind w:left="6190" w:hanging="360"/>
      </w:pPr>
      <w:rPr>
        <w:rFonts w:ascii="Courier New" w:hAnsi="Courier New" w:cs="Courier New" w:hint="default"/>
      </w:rPr>
    </w:lvl>
    <w:lvl w:ilvl="8" w:tplc="04070005" w:tentative="1">
      <w:start w:val="1"/>
      <w:numFmt w:val="bullet"/>
      <w:lvlText w:val=""/>
      <w:lvlJc w:val="left"/>
      <w:pPr>
        <w:ind w:left="6910" w:hanging="360"/>
      </w:pPr>
      <w:rPr>
        <w:rFonts w:ascii="Wingdings" w:hAnsi="Wingdings" w:hint="default"/>
      </w:rPr>
    </w:lvl>
  </w:abstractNum>
  <w:abstractNum w:abstractNumId="11" w15:restartNumberingAfterBreak="0">
    <w:nsid w:val="75367C2A"/>
    <w:multiLevelType w:val="hybridMultilevel"/>
    <w:tmpl w:val="33409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27795"/>
    <w:multiLevelType w:val="hybridMultilevel"/>
    <w:tmpl w:val="DC32013E"/>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3" w15:restartNumberingAfterBreak="0">
    <w:nsid w:val="788D7AC3"/>
    <w:multiLevelType w:val="hybridMultilevel"/>
    <w:tmpl w:val="88CA3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B86B7F"/>
    <w:multiLevelType w:val="hybridMultilevel"/>
    <w:tmpl w:val="54304BC6"/>
    <w:lvl w:ilvl="0" w:tplc="04070001">
      <w:start w:val="1"/>
      <w:numFmt w:val="bullet"/>
      <w:lvlText w:val=""/>
      <w:lvlJc w:val="left"/>
      <w:pPr>
        <w:ind w:left="2859" w:hanging="360"/>
      </w:pPr>
      <w:rPr>
        <w:rFonts w:ascii="Symbol" w:hAnsi="Symbol" w:hint="default"/>
      </w:rPr>
    </w:lvl>
    <w:lvl w:ilvl="1" w:tplc="04070003" w:tentative="1">
      <w:start w:val="1"/>
      <w:numFmt w:val="bullet"/>
      <w:lvlText w:val="o"/>
      <w:lvlJc w:val="left"/>
      <w:pPr>
        <w:ind w:left="3579" w:hanging="360"/>
      </w:pPr>
      <w:rPr>
        <w:rFonts w:ascii="Courier New" w:hAnsi="Courier New" w:cs="Courier New" w:hint="default"/>
      </w:rPr>
    </w:lvl>
    <w:lvl w:ilvl="2" w:tplc="04070005" w:tentative="1">
      <w:start w:val="1"/>
      <w:numFmt w:val="bullet"/>
      <w:lvlText w:val=""/>
      <w:lvlJc w:val="left"/>
      <w:pPr>
        <w:ind w:left="4299" w:hanging="360"/>
      </w:pPr>
      <w:rPr>
        <w:rFonts w:ascii="Wingdings" w:hAnsi="Wingdings" w:hint="default"/>
      </w:rPr>
    </w:lvl>
    <w:lvl w:ilvl="3" w:tplc="04070001" w:tentative="1">
      <w:start w:val="1"/>
      <w:numFmt w:val="bullet"/>
      <w:lvlText w:val=""/>
      <w:lvlJc w:val="left"/>
      <w:pPr>
        <w:ind w:left="5019" w:hanging="360"/>
      </w:pPr>
      <w:rPr>
        <w:rFonts w:ascii="Symbol" w:hAnsi="Symbol" w:hint="default"/>
      </w:rPr>
    </w:lvl>
    <w:lvl w:ilvl="4" w:tplc="04070003" w:tentative="1">
      <w:start w:val="1"/>
      <w:numFmt w:val="bullet"/>
      <w:lvlText w:val="o"/>
      <w:lvlJc w:val="left"/>
      <w:pPr>
        <w:ind w:left="5739" w:hanging="360"/>
      </w:pPr>
      <w:rPr>
        <w:rFonts w:ascii="Courier New" w:hAnsi="Courier New" w:cs="Courier New" w:hint="default"/>
      </w:rPr>
    </w:lvl>
    <w:lvl w:ilvl="5" w:tplc="04070005" w:tentative="1">
      <w:start w:val="1"/>
      <w:numFmt w:val="bullet"/>
      <w:lvlText w:val=""/>
      <w:lvlJc w:val="left"/>
      <w:pPr>
        <w:ind w:left="6459" w:hanging="360"/>
      </w:pPr>
      <w:rPr>
        <w:rFonts w:ascii="Wingdings" w:hAnsi="Wingdings" w:hint="default"/>
      </w:rPr>
    </w:lvl>
    <w:lvl w:ilvl="6" w:tplc="04070001" w:tentative="1">
      <w:start w:val="1"/>
      <w:numFmt w:val="bullet"/>
      <w:lvlText w:val=""/>
      <w:lvlJc w:val="left"/>
      <w:pPr>
        <w:ind w:left="7179" w:hanging="360"/>
      </w:pPr>
      <w:rPr>
        <w:rFonts w:ascii="Symbol" w:hAnsi="Symbol" w:hint="default"/>
      </w:rPr>
    </w:lvl>
    <w:lvl w:ilvl="7" w:tplc="04070003" w:tentative="1">
      <w:start w:val="1"/>
      <w:numFmt w:val="bullet"/>
      <w:lvlText w:val="o"/>
      <w:lvlJc w:val="left"/>
      <w:pPr>
        <w:ind w:left="7899" w:hanging="360"/>
      </w:pPr>
      <w:rPr>
        <w:rFonts w:ascii="Courier New" w:hAnsi="Courier New" w:cs="Courier New" w:hint="default"/>
      </w:rPr>
    </w:lvl>
    <w:lvl w:ilvl="8" w:tplc="04070005" w:tentative="1">
      <w:start w:val="1"/>
      <w:numFmt w:val="bullet"/>
      <w:lvlText w:val=""/>
      <w:lvlJc w:val="left"/>
      <w:pPr>
        <w:ind w:left="8619" w:hanging="360"/>
      </w:pPr>
      <w:rPr>
        <w:rFonts w:ascii="Wingdings" w:hAnsi="Wingdings" w:hint="default"/>
      </w:rPr>
    </w:lvl>
  </w:abstractNum>
  <w:num w:numId="1">
    <w:abstractNumId w:val="8"/>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7"/>
  </w:num>
  <w:num w:numId="7">
    <w:abstractNumId w:val="6"/>
  </w:num>
  <w:num w:numId="8">
    <w:abstractNumId w:val="13"/>
  </w:num>
  <w:num w:numId="9">
    <w:abstractNumId w:val="14"/>
  </w:num>
  <w:num w:numId="10">
    <w:abstractNumId w:val="5"/>
  </w:num>
  <w:num w:numId="11">
    <w:abstractNumId w:val="9"/>
  </w:num>
  <w:num w:numId="12">
    <w:abstractNumId w:val="12"/>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LbdOZpaqvZ6LQmCDVLOjD81s2qG/G1U4M+Vhnu625FkQsT51tPsLvdXUFch4OuhiBzo6kE3CXIIcJnwndhxfkQ==" w:salt="EE0w4/0FcQsgTHnzs+0vrw=="/>
  <w:defaultTabStop w:val="708"/>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90"/>
    <w:rsid w:val="00000047"/>
    <w:rsid w:val="000021DE"/>
    <w:rsid w:val="00003360"/>
    <w:rsid w:val="000071F4"/>
    <w:rsid w:val="00013368"/>
    <w:rsid w:val="000172C0"/>
    <w:rsid w:val="0002403B"/>
    <w:rsid w:val="00052EDF"/>
    <w:rsid w:val="000562CC"/>
    <w:rsid w:val="000564DF"/>
    <w:rsid w:val="00063379"/>
    <w:rsid w:val="000647B7"/>
    <w:rsid w:val="00071504"/>
    <w:rsid w:val="000845D4"/>
    <w:rsid w:val="00085FFA"/>
    <w:rsid w:val="00087430"/>
    <w:rsid w:val="000910D4"/>
    <w:rsid w:val="000B3224"/>
    <w:rsid w:val="000D2AD5"/>
    <w:rsid w:val="000E57AF"/>
    <w:rsid w:val="000F1DB8"/>
    <w:rsid w:val="000F2A36"/>
    <w:rsid w:val="000F657B"/>
    <w:rsid w:val="000F6D5B"/>
    <w:rsid w:val="00112DB1"/>
    <w:rsid w:val="00121745"/>
    <w:rsid w:val="001324DB"/>
    <w:rsid w:val="001336AC"/>
    <w:rsid w:val="00134139"/>
    <w:rsid w:val="00134B54"/>
    <w:rsid w:val="00137E45"/>
    <w:rsid w:val="001407EB"/>
    <w:rsid w:val="0014549D"/>
    <w:rsid w:val="00161DB2"/>
    <w:rsid w:val="0016223A"/>
    <w:rsid w:val="00164A5A"/>
    <w:rsid w:val="00166CED"/>
    <w:rsid w:val="00170525"/>
    <w:rsid w:val="00175C54"/>
    <w:rsid w:val="00180136"/>
    <w:rsid w:val="00183C90"/>
    <w:rsid w:val="00185E0E"/>
    <w:rsid w:val="0019213E"/>
    <w:rsid w:val="0019424D"/>
    <w:rsid w:val="001A4E83"/>
    <w:rsid w:val="001A6D13"/>
    <w:rsid w:val="001B06F3"/>
    <w:rsid w:val="001B1413"/>
    <w:rsid w:val="001B626E"/>
    <w:rsid w:val="001C0A48"/>
    <w:rsid w:val="001C355A"/>
    <w:rsid w:val="001C5827"/>
    <w:rsid w:val="001E6288"/>
    <w:rsid w:val="001F66EE"/>
    <w:rsid w:val="00200FFF"/>
    <w:rsid w:val="00217A3B"/>
    <w:rsid w:val="0022209F"/>
    <w:rsid w:val="00236E22"/>
    <w:rsid w:val="002414F5"/>
    <w:rsid w:val="00245493"/>
    <w:rsid w:val="00247A2B"/>
    <w:rsid w:val="00255F6D"/>
    <w:rsid w:val="002633E7"/>
    <w:rsid w:val="00266454"/>
    <w:rsid w:val="002704D5"/>
    <w:rsid w:val="00270DD9"/>
    <w:rsid w:val="00282244"/>
    <w:rsid w:val="002831A9"/>
    <w:rsid w:val="0029407C"/>
    <w:rsid w:val="002A769A"/>
    <w:rsid w:val="002B12C1"/>
    <w:rsid w:val="002B5EC1"/>
    <w:rsid w:val="002C042B"/>
    <w:rsid w:val="002C30D3"/>
    <w:rsid w:val="002D090B"/>
    <w:rsid w:val="002F1B51"/>
    <w:rsid w:val="002F1DE5"/>
    <w:rsid w:val="00311B29"/>
    <w:rsid w:val="00314528"/>
    <w:rsid w:val="00316602"/>
    <w:rsid w:val="00321A81"/>
    <w:rsid w:val="003221B0"/>
    <w:rsid w:val="00322C0A"/>
    <w:rsid w:val="00354949"/>
    <w:rsid w:val="003618E0"/>
    <w:rsid w:val="00362160"/>
    <w:rsid w:val="0037789E"/>
    <w:rsid w:val="00391EBC"/>
    <w:rsid w:val="003977CA"/>
    <w:rsid w:val="003A0982"/>
    <w:rsid w:val="003A7BF4"/>
    <w:rsid w:val="003C0E72"/>
    <w:rsid w:val="003C7ADF"/>
    <w:rsid w:val="003E2CE2"/>
    <w:rsid w:val="003E7EAE"/>
    <w:rsid w:val="003F0170"/>
    <w:rsid w:val="003F1210"/>
    <w:rsid w:val="003F2E03"/>
    <w:rsid w:val="00400ED9"/>
    <w:rsid w:val="00402BED"/>
    <w:rsid w:val="004065F2"/>
    <w:rsid w:val="00452886"/>
    <w:rsid w:val="00463DAB"/>
    <w:rsid w:val="00465F5C"/>
    <w:rsid w:val="004A6897"/>
    <w:rsid w:val="004B11C3"/>
    <w:rsid w:val="004D5ADF"/>
    <w:rsid w:val="004D5CB0"/>
    <w:rsid w:val="004D7A47"/>
    <w:rsid w:val="004E137C"/>
    <w:rsid w:val="004F0BD9"/>
    <w:rsid w:val="005024E7"/>
    <w:rsid w:val="00514505"/>
    <w:rsid w:val="00514A8B"/>
    <w:rsid w:val="0052334A"/>
    <w:rsid w:val="005278A4"/>
    <w:rsid w:val="00531FCC"/>
    <w:rsid w:val="00555386"/>
    <w:rsid w:val="005573C3"/>
    <w:rsid w:val="005829E9"/>
    <w:rsid w:val="00592B2E"/>
    <w:rsid w:val="00594534"/>
    <w:rsid w:val="00594F6E"/>
    <w:rsid w:val="005A075B"/>
    <w:rsid w:val="005B682B"/>
    <w:rsid w:val="005D2B71"/>
    <w:rsid w:val="005E3541"/>
    <w:rsid w:val="00612AFE"/>
    <w:rsid w:val="00620113"/>
    <w:rsid w:val="006354AE"/>
    <w:rsid w:val="00635CFF"/>
    <w:rsid w:val="00641B05"/>
    <w:rsid w:val="00646777"/>
    <w:rsid w:val="006561BD"/>
    <w:rsid w:val="00656D37"/>
    <w:rsid w:val="00662C94"/>
    <w:rsid w:val="00670F98"/>
    <w:rsid w:val="006724E0"/>
    <w:rsid w:val="00682CB1"/>
    <w:rsid w:val="00686E4C"/>
    <w:rsid w:val="006A5C79"/>
    <w:rsid w:val="006A687C"/>
    <w:rsid w:val="006B0BC3"/>
    <w:rsid w:val="006D02C1"/>
    <w:rsid w:val="006F7145"/>
    <w:rsid w:val="0070672A"/>
    <w:rsid w:val="00713D3B"/>
    <w:rsid w:val="0072066B"/>
    <w:rsid w:val="007416A9"/>
    <w:rsid w:val="007426AB"/>
    <w:rsid w:val="00756879"/>
    <w:rsid w:val="00757645"/>
    <w:rsid w:val="00763754"/>
    <w:rsid w:val="00776FD3"/>
    <w:rsid w:val="00786A24"/>
    <w:rsid w:val="00796062"/>
    <w:rsid w:val="007A07BA"/>
    <w:rsid w:val="007A3A54"/>
    <w:rsid w:val="007A6715"/>
    <w:rsid w:val="007A6D52"/>
    <w:rsid w:val="007E22FD"/>
    <w:rsid w:val="007F0E7E"/>
    <w:rsid w:val="007F7D9C"/>
    <w:rsid w:val="007F7EAC"/>
    <w:rsid w:val="00800E13"/>
    <w:rsid w:val="00803E7B"/>
    <w:rsid w:val="00804DA6"/>
    <w:rsid w:val="00806346"/>
    <w:rsid w:val="008123CA"/>
    <w:rsid w:val="008126E6"/>
    <w:rsid w:val="00827C72"/>
    <w:rsid w:val="0085334C"/>
    <w:rsid w:val="008732CE"/>
    <w:rsid w:val="00884D90"/>
    <w:rsid w:val="00885CC9"/>
    <w:rsid w:val="00892257"/>
    <w:rsid w:val="008A3222"/>
    <w:rsid w:val="008A6614"/>
    <w:rsid w:val="008C766E"/>
    <w:rsid w:val="008D59E6"/>
    <w:rsid w:val="008D6AB2"/>
    <w:rsid w:val="008E0C07"/>
    <w:rsid w:val="00900CFB"/>
    <w:rsid w:val="0091195C"/>
    <w:rsid w:val="00912244"/>
    <w:rsid w:val="009151D7"/>
    <w:rsid w:val="0092715E"/>
    <w:rsid w:val="00927B39"/>
    <w:rsid w:val="0094276E"/>
    <w:rsid w:val="009449F9"/>
    <w:rsid w:val="00952F22"/>
    <w:rsid w:val="0096118A"/>
    <w:rsid w:val="009908BC"/>
    <w:rsid w:val="00993408"/>
    <w:rsid w:val="00995540"/>
    <w:rsid w:val="009A1C4C"/>
    <w:rsid w:val="009A33B5"/>
    <w:rsid w:val="009B4B1F"/>
    <w:rsid w:val="009B6905"/>
    <w:rsid w:val="009D4E03"/>
    <w:rsid w:val="009E092A"/>
    <w:rsid w:val="009F6077"/>
    <w:rsid w:val="00A01CE4"/>
    <w:rsid w:val="00A0314A"/>
    <w:rsid w:val="00A042EB"/>
    <w:rsid w:val="00A17C03"/>
    <w:rsid w:val="00A26903"/>
    <w:rsid w:val="00A27D5C"/>
    <w:rsid w:val="00A36082"/>
    <w:rsid w:val="00A37069"/>
    <w:rsid w:val="00A454CF"/>
    <w:rsid w:val="00A51FA6"/>
    <w:rsid w:val="00A54452"/>
    <w:rsid w:val="00A718E5"/>
    <w:rsid w:val="00A87AF5"/>
    <w:rsid w:val="00A930F9"/>
    <w:rsid w:val="00A9729B"/>
    <w:rsid w:val="00A9789F"/>
    <w:rsid w:val="00AA6C28"/>
    <w:rsid w:val="00AC509E"/>
    <w:rsid w:val="00AD0D6C"/>
    <w:rsid w:val="00AD4491"/>
    <w:rsid w:val="00AE241A"/>
    <w:rsid w:val="00AF0277"/>
    <w:rsid w:val="00AF1563"/>
    <w:rsid w:val="00AF29C1"/>
    <w:rsid w:val="00B03A63"/>
    <w:rsid w:val="00B062EF"/>
    <w:rsid w:val="00B12C99"/>
    <w:rsid w:val="00B17475"/>
    <w:rsid w:val="00B20D98"/>
    <w:rsid w:val="00B3076B"/>
    <w:rsid w:val="00B3538F"/>
    <w:rsid w:val="00B35948"/>
    <w:rsid w:val="00B51C8E"/>
    <w:rsid w:val="00B5472A"/>
    <w:rsid w:val="00B563DE"/>
    <w:rsid w:val="00B82E2B"/>
    <w:rsid w:val="00B83A1D"/>
    <w:rsid w:val="00B84DFB"/>
    <w:rsid w:val="00B9375F"/>
    <w:rsid w:val="00BA2ADE"/>
    <w:rsid w:val="00BA2F23"/>
    <w:rsid w:val="00BC3040"/>
    <w:rsid w:val="00BC3B83"/>
    <w:rsid w:val="00BD70D4"/>
    <w:rsid w:val="00BE0C48"/>
    <w:rsid w:val="00BE3D7E"/>
    <w:rsid w:val="00BE5174"/>
    <w:rsid w:val="00C0687A"/>
    <w:rsid w:val="00C16A60"/>
    <w:rsid w:val="00C233C5"/>
    <w:rsid w:val="00C32440"/>
    <w:rsid w:val="00C32D5A"/>
    <w:rsid w:val="00C33EB7"/>
    <w:rsid w:val="00C34001"/>
    <w:rsid w:val="00C41453"/>
    <w:rsid w:val="00C432A9"/>
    <w:rsid w:val="00C5321D"/>
    <w:rsid w:val="00C74D49"/>
    <w:rsid w:val="00C77E91"/>
    <w:rsid w:val="00C82E39"/>
    <w:rsid w:val="00C835EF"/>
    <w:rsid w:val="00C8379B"/>
    <w:rsid w:val="00C93520"/>
    <w:rsid w:val="00CC661A"/>
    <w:rsid w:val="00D03381"/>
    <w:rsid w:val="00D10E38"/>
    <w:rsid w:val="00D16603"/>
    <w:rsid w:val="00D1699F"/>
    <w:rsid w:val="00D17E0B"/>
    <w:rsid w:val="00D23588"/>
    <w:rsid w:val="00D30BBA"/>
    <w:rsid w:val="00D4174D"/>
    <w:rsid w:val="00D4216A"/>
    <w:rsid w:val="00D54D01"/>
    <w:rsid w:val="00D70FB2"/>
    <w:rsid w:val="00D716CC"/>
    <w:rsid w:val="00D805B7"/>
    <w:rsid w:val="00D94C64"/>
    <w:rsid w:val="00DA6778"/>
    <w:rsid w:val="00DB7A1D"/>
    <w:rsid w:val="00DD1225"/>
    <w:rsid w:val="00DD7573"/>
    <w:rsid w:val="00DE3639"/>
    <w:rsid w:val="00DE5AB2"/>
    <w:rsid w:val="00DF5E03"/>
    <w:rsid w:val="00E12F0E"/>
    <w:rsid w:val="00E15095"/>
    <w:rsid w:val="00E2190D"/>
    <w:rsid w:val="00E41AE7"/>
    <w:rsid w:val="00E516C9"/>
    <w:rsid w:val="00E5246F"/>
    <w:rsid w:val="00E54B6C"/>
    <w:rsid w:val="00E60C0D"/>
    <w:rsid w:val="00E62218"/>
    <w:rsid w:val="00E63472"/>
    <w:rsid w:val="00E672BA"/>
    <w:rsid w:val="00E941D1"/>
    <w:rsid w:val="00EA135C"/>
    <w:rsid w:val="00EB0D30"/>
    <w:rsid w:val="00EC672F"/>
    <w:rsid w:val="00ED2390"/>
    <w:rsid w:val="00EE3A9C"/>
    <w:rsid w:val="00EE3C06"/>
    <w:rsid w:val="00EE605D"/>
    <w:rsid w:val="00F121B8"/>
    <w:rsid w:val="00F14EC7"/>
    <w:rsid w:val="00F16175"/>
    <w:rsid w:val="00F251C3"/>
    <w:rsid w:val="00F540C6"/>
    <w:rsid w:val="00F6790C"/>
    <w:rsid w:val="00F70729"/>
    <w:rsid w:val="00F76799"/>
    <w:rsid w:val="00F77FC7"/>
    <w:rsid w:val="00F86C98"/>
    <w:rsid w:val="00F93CC5"/>
    <w:rsid w:val="00FA21A6"/>
    <w:rsid w:val="00FC0FC1"/>
    <w:rsid w:val="00FC3DCA"/>
    <w:rsid w:val="00FC7824"/>
    <w:rsid w:val="00FE5862"/>
    <w:rsid w:val="00FF498F"/>
    <w:rsid w:val="00FF5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675DBA66-F6C7-42F2-A113-58701693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549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41D1"/>
    <w:pPr>
      <w:ind w:left="720"/>
      <w:contextualSpacing/>
    </w:pPr>
  </w:style>
  <w:style w:type="paragraph" w:styleId="Textkrper-Zeileneinzug">
    <w:name w:val="Body Text Indent"/>
    <w:basedOn w:val="Standard"/>
    <w:link w:val="Textkrper-ZeileneinzugZchn"/>
    <w:rsid w:val="00AC509E"/>
    <w:pPr>
      <w:spacing w:line="300" w:lineRule="atLeast"/>
      <w:ind w:left="1985"/>
    </w:pPr>
    <w:rPr>
      <w:rFonts w:ascii="Arial" w:hAnsi="Arial"/>
      <w:sz w:val="20"/>
      <w:szCs w:val="20"/>
    </w:rPr>
  </w:style>
  <w:style w:type="character" w:customStyle="1" w:styleId="Textkrper-ZeileneinzugZchn">
    <w:name w:val="Textkörper-Zeileneinzug Zchn"/>
    <w:basedOn w:val="Absatz-Standardschriftart"/>
    <w:link w:val="Textkrper-Zeileneinzug"/>
    <w:rsid w:val="00AC509E"/>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AC50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09E"/>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175C54"/>
    <w:pPr>
      <w:spacing w:after="120" w:line="480" w:lineRule="auto"/>
    </w:pPr>
  </w:style>
  <w:style w:type="character" w:customStyle="1" w:styleId="Textkrper2Zchn">
    <w:name w:val="Textkörper 2 Zchn"/>
    <w:basedOn w:val="Absatz-Standardschriftart"/>
    <w:link w:val="Textkrper2"/>
    <w:uiPriority w:val="99"/>
    <w:semiHidden/>
    <w:rsid w:val="00175C54"/>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E3A9C"/>
    <w:rPr>
      <w:color w:val="0000FF" w:themeColor="hyperlink"/>
      <w:u w:val="single"/>
    </w:rPr>
  </w:style>
  <w:style w:type="paragraph" w:styleId="Kopfzeile">
    <w:name w:val="header"/>
    <w:basedOn w:val="Standard"/>
    <w:link w:val="KopfzeileZchn"/>
    <w:uiPriority w:val="99"/>
    <w:unhideWhenUsed/>
    <w:rsid w:val="00134139"/>
    <w:pPr>
      <w:tabs>
        <w:tab w:val="center" w:pos="4536"/>
        <w:tab w:val="right" w:pos="9072"/>
      </w:tabs>
    </w:pPr>
  </w:style>
  <w:style w:type="character" w:customStyle="1" w:styleId="KopfzeileZchn">
    <w:name w:val="Kopfzeile Zchn"/>
    <w:basedOn w:val="Absatz-Standardschriftart"/>
    <w:link w:val="Kopfzeile"/>
    <w:uiPriority w:val="99"/>
    <w:rsid w:val="0013413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34139"/>
    <w:pPr>
      <w:tabs>
        <w:tab w:val="center" w:pos="4536"/>
        <w:tab w:val="right" w:pos="9072"/>
      </w:tabs>
    </w:pPr>
  </w:style>
  <w:style w:type="character" w:customStyle="1" w:styleId="FuzeileZchn">
    <w:name w:val="Fußzeile Zchn"/>
    <w:basedOn w:val="Absatz-Standardschriftart"/>
    <w:link w:val="Fuzeile"/>
    <w:uiPriority w:val="99"/>
    <w:rsid w:val="00134139"/>
    <w:rPr>
      <w:rFonts w:ascii="Times New Roman" w:eastAsia="Times New Roman" w:hAnsi="Times New Roman" w:cs="Times New Roman"/>
      <w:sz w:val="24"/>
      <w:szCs w:val="24"/>
      <w:lang w:eastAsia="de-DE"/>
    </w:rPr>
  </w:style>
  <w:style w:type="paragraph" w:customStyle="1" w:styleId="Default">
    <w:name w:val="Default"/>
    <w:rsid w:val="00C32D5A"/>
    <w:pPr>
      <w:autoSpaceDE w:val="0"/>
      <w:autoSpaceDN w:val="0"/>
      <w:adjustRightInd w:val="0"/>
      <w:spacing w:after="0" w:line="240" w:lineRule="auto"/>
    </w:pPr>
    <w:rPr>
      <w:rFonts w:ascii="EUAlbertina" w:hAnsi="EUAlbertina" w:cs="EUAlbertina"/>
      <w:color w:val="000000"/>
      <w:sz w:val="24"/>
      <w:szCs w:val="24"/>
    </w:rPr>
  </w:style>
  <w:style w:type="table" w:styleId="Tabellenraster">
    <w:name w:val="Table Grid"/>
    <w:basedOn w:val="NormaleTabelle"/>
    <w:uiPriority w:val="59"/>
    <w:rsid w:val="00F2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D16603"/>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D16603"/>
    <w:rPr>
      <w:rFonts w:eastAsiaTheme="minorEastAsia"/>
    </w:rPr>
  </w:style>
  <w:style w:type="paragraph" w:customStyle="1" w:styleId="Ausfllanweisung07pt">
    <w:name w:val="Ausfüllanweisung (07pt)"/>
    <w:basedOn w:val="Standard"/>
    <w:rsid w:val="00E516C9"/>
    <w:pPr>
      <w:spacing w:before="40"/>
      <w:ind w:left="113"/>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agriculture/cap-funding/beneficiaries/shared_de" TargetMode="External"/><Relationship Id="rId4" Type="http://schemas.openxmlformats.org/officeDocument/2006/relationships/settings" Target="settings.xml"/><Relationship Id="rId9" Type="http://schemas.openxmlformats.org/officeDocument/2006/relationships/hyperlink" Target="http://www.agrar-fischerei-zahlungen.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D4F1F-7DE2-4B33-ABE4-563F47C5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3170</Words>
  <Characters>19975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ripplglaumu</dc:creator>
  <cp:lastModifiedBy>Antmansky, Lisa-Marie (RPGI)</cp:lastModifiedBy>
  <cp:revision>2</cp:revision>
  <cp:lastPrinted>2014-08-19T11:51:00Z</cp:lastPrinted>
  <dcterms:created xsi:type="dcterms:W3CDTF">2022-03-07T08:58:00Z</dcterms:created>
  <dcterms:modified xsi:type="dcterms:W3CDTF">2022-03-07T08:58:00Z</dcterms:modified>
</cp:coreProperties>
</file>